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0"/>
      </w:tblGrid>
      <w:tr w:rsidR="00BE3E53" w14:paraId="1EF5BC37" w14:textId="77777777" w:rsidTr="00EE1382">
        <w:trPr>
          <w:cantSplit/>
          <w:jc w:val="center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EAC4" w14:textId="77777777" w:rsidR="00BA4D88" w:rsidRPr="00DE4ACA" w:rsidRDefault="00D0157D" w:rsidP="00BA4D88">
            <w:pPr>
              <w:spacing w:before="100" w:after="38"/>
              <w:rPr>
                <w:color w:val="008000"/>
                <w:sz w:val="26"/>
                <w:szCs w:val="26"/>
              </w:rPr>
            </w:pPr>
            <w:r w:rsidRPr="00DE4ACA">
              <w:rPr>
                <w:sz w:val="26"/>
                <w:szCs w:val="26"/>
                <w:lang w:val="en-CA"/>
              </w:rPr>
              <w:fldChar w:fldCharType="begin"/>
            </w:r>
            <w:r w:rsidR="00EE1382" w:rsidRPr="00DE4ACA">
              <w:rPr>
                <w:sz w:val="26"/>
                <w:szCs w:val="26"/>
                <w:lang w:val="en-CA"/>
              </w:rPr>
              <w:instrText xml:space="preserve"> SEQ CHAPTER \h \r 1</w:instrText>
            </w:r>
            <w:r w:rsidRPr="00DE4ACA">
              <w:rPr>
                <w:sz w:val="26"/>
                <w:szCs w:val="26"/>
                <w:lang w:val="en-CA"/>
              </w:rPr>
              <w:fldChar w:fldCharType="end"/>
            </w:r>
            <w:r w:rsidR="00EE1382" w:rsidRPr="00DE4ACA">
              <w:rPr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="00EE1382" w:rsidRPr="00DE4ACA">
              <w:rPr>
                <w:color w:val="0000FF"/>
                <w:sz w:val="26"/>
                <w:szCs w:val="26"/>
              </w:rPr>
              <w:t>blue print</w:t>
            </w:r>
            <w:proofErr w:type="gramEnd"/>
            <w:r w:rsidR="00EE1382" w:rsidRPr="00DE4ACA">
              <w:rPr>
                <w:color w:val="0000FF"/>
                <w:sz w:val="26"/>
                <w:szCs w:val="26"/>
              </w:rPr>
              <w:t xml:space="preserve"> are instructions to user, not to be included in filed document except as noted. </w:t>
            </w:r>
            <w:r w:rsidR="00BA4D88" w:rsidRPr="00DE4ACA">
              <w:rPr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7E2B3FFC" w14:textId="77777777" w:rsidR="00EE1382" w:rsidRPr="00DE4ACA" w:rsidRDefault="00EE1382" w:rsidP="00EE1382">
            <w:pPr>
              <w:rPr>
                <w:color w:val="0000FF"/>
                <w:sz w:val="26"/>
                <w:szCs w:val="26"/>
              </w:rPr>
            </w:pPr>
          </w:p>
          <w:p w14:paraId="5C429E22" w14:textId="77777777" w:rsidR="00D432DC" w:rsidRPr="00DE4ACA" w:rsidRDefault="00D432DC" w:rsidP="00EE1382">
            <w:pPr>
              <w:rPr>
                <w:color w:val="0000FF"/>
                <w:sz w:val="26"/>
                <w:szCs w:val="26"/>
              </w:rPr>
            </w:pPr>
          </w:p>
          <w:p w14:paraId="02B9544C" w14:textId="77777777" w:rsidR="00D432DC" w:rsidRPr="00DE4ACA" w:rsidRDefault="00D432DC" w:rsidP="00D432DC">
            <w:pPr>
              <w:jc w:val="center"/>
              <w:rPr>
                <w:b/>
                <w:bCs/>
                <w:i/>
                <w:color w:val="0000FF"/>
                <w:sz w:val="26"/>
                <w:szCs w:val="26"/>
              </w:rPr>
            </w:pPr>
            <w:r w:rsidRPr="00DE4ACA">
              <w:rPr>
                <w:b/>
                <w:bCs/>
                <w:i/>
                <w:color w:val="0000FF"/>
                <w:sz w:val="26"/>
                <w:szCs w:val="26"/>
              </w:rPr>
              <w:t>PRACTICE TIPS</w:t>
            </w:r>
          </w:p>
          <w:p w14:paraId="1AE3A833" w14:textId="77777777" w:rsidR="00420246" w:rsidRPr="00DE4ACA" w:rsidRDefault="00420246" w:rsidP="00EE1382">
            <w:pPr>
              <w:rPr>
                <w:color w:val="000099"/>
                <w:sz w:val="26"/>
                <w:szCs w:val="26"/>
              </w:rPr>
            </w:pPr>
          </w:p>
          <w:p w14:paraId="2AB87609" w14:textId="76FC357C" w:rsidR="00D344C1" w:rsidRPr="00DE4ACA" w:rsidRDefault="00420246" w:rsidP="00D344C1">
            <w:pPr>
              <w:spacing w:before="100"/>
              <w:rPr>
                <w:color w:val="0000FF"/>
                <w:sz w:val="26"/>
                <w:szCs w:val="26"/>
              </w:rPr>
            </w:pPr>
            <w:r w:rsidRPr="00DE4ACA">
              <w:rPr>
                <w:color w:val="0000FF"/>
                <w:sz w:val="26"/>
                <w:szCs w:val="26"/>
              </w:rPr>
              <w:t>See</w:t>
            </w:r>
            <w:r w:rsidR="004E0B17" w:rsidRPr="00DE4ACA">
              <w:rPr>
                <w:color w:val="0000FF"/>
                <w:sz w:val="26"/>
                <w:szCs w:val="26"/>
              </w:rPr>
              <w:t xml:space="preserve"> </w:t>
            </w:r>
            <w:hyperlink r:id="rId5" w:history="1">
              <w:r w:rsidR="004E0B17" w:rsidRPr="00DE4ACA">
                <w:rPr>
                  <w:rStyle w:val="Hyperlink"/>
                  <w:sz w:val="26"/>
                  <w:szCs w:val="26"/>
                </w:rPr>
                <w:t>ADI Manual</w:t>
              </w:r>
            </w:hyperlink>
            <w:r w:rsidR="004E0B17" w:rsidRPr="00DE4ACA">
              <w:rPr>
                <w:color w:val="0000FF"/>
                <w:sz w:val="26"/>
                <w:szCs w:val="26"/>
              </w:rPr>
              <w:t>, chapter 1, section 1.3</w:t>
            </w:r>
            <w:r w:rsidR="00776D26" w:rsidRPr="00DE4ACA">
              <w:rPr>
                <w:color w:val="0000FF"/>
                <w:sz w:val="26"/>
                <w:szCs w:val="26"/>
              </w:rPr>
              <w:t>.16</w:t>
            </w:r>
            <w:r w:rsidR="004E0B17" w:rsidRPr="00DE4ACA">
              <w:rPr>
                <w:color w:val="0000FF"/>
                <w:sz w:val="26"/>
                <w:szCs w:val="26"/>
              </w:rPr>
              <w:t>; see</w:t>
            </w:r>
            <w:r w:rsidR="00D344C1" w:rsidRPr="00DE4ACA">
              <w:rPr>
                <w:color w:val="0000FF"/>
                <w:sz w:val="26"/>
                <w:szCs w:val="26"/>
              </w:rPr>
              <w:t xml:space="preserve"> also section II.B.4. of ADI’s </w:t>
            </w:r>
            <w:hyperlink r:id="rId6" w:history="1">
              <w:r w:rsidR="004D47BC" w:rsidRPr="004D47BC">
                <w:rPr>
                  <w:rStyle w:val="Hyperlink"/>
                  <w:sz w:val="26"/>
                  <w:szCs w:val="26"/>
                </w:rPr>
                <w:t>Motio</w:t>
              </w:r>
              <w:r w:rsidR="004D47BC" w:rsidRPr="004D47BC">
                <w:rPr>
                  <w:rStyle w:val="Hyperlink"/>
                  <w:sz w:val="26"/>
                  <w:szCs w:val="26"/>
                </w:rPr>
                <w:t>n</w:t>
              </w:r>
              <w:r w:rsidR="004D47BC" w:rsidRPr="004D47BC">
                <w:rPr>
                  <w:rStyle w:val="Hyperlink"/>
                  <w:sz w:val="26"/>
                  <w:szCs w:val="26"/>
                </w:rPr>
                <w:t xml:space="preserve"> Practice Guide</w:t>
              </w:r>
            </w:hyperlink>
            <w:r w:rsidR="003A43C6" w:rsidRPr="00DE4ACA">
              <w:rPr>
                <w:color w:val="0000FF"/>
                <w:sz w:val="26"/>
                <w:szCs w:val="26"/>
              </w:rPr>
              <w:t>.</w:t>
            </w:r>
          </w:p>
          <w:p w14:paraId="4D87BECF" w14:textId="77777777" w:rsidR="00420246" w:rsidRPr="00DE4ACA" w:rsidRDefault="00420246" w:rsidP="00EE1382">
            <w:pPr>
              <w:rPr>
                <w:color w:val="0000FF"/>
                <w:sz w:val="26"/>
                <w:szCs w:val="26"/>
                <w:lang w:val="en-CA"/>
              </w:rPr>
            </w:pPr>
          </w:p>
          <w:p w14:paraId="6BAFFBAA" w14:textId="77777777" w:rsidR="00420246" w:rsidRPr="00DE4ACA" w:rsidRDefault="00420246" w:rsidP="00EE1382">
            <w:pPr>
              <w:rPr>
                <w:color w:val="0000FF"/>
                <w:sz w:val="26"/>
                <w:szCs w:val="26"/>
              </w:rPr>
            </w:pPr>
            <w:r w:rsidRPr="00DE4ACA">
              <w:rPr>
                <w:b/>
                <w:color w:val="0000FF"/>
                <w:sz w:val="26"/>
                <w:szCs w:val="26"/>
                <w:lang w:val="en-CA"/>
              </w:rPr>
              <w:fldChar w:fldCharType="begin"/>
            </w:r>
            <w:r w:rsidRPr="00DE4ACA">
              <w:rPr>
                <w:b/>
                <w:color w:val="0000FF"/>
                <w:sz w:val="26"/>
                <w:szCs w:val="26"/>
                <w:lang w:val="en-CA"/>
              </w:rPr>
              <w:instrText xml:space="preserve"> SEQ CHAPTER \h \r 1</w:instrText>
            </w:r>
            <w:r w:rsidRPr="00DE4ACA">
              <w:rPr>
                <w:b/>
                <w:color w:val="0000FF"/>
                <w:sz w:val="26"/>
                <w:szCs w:val="26"/>
                <w:lang w:val="en-CA"/>
              </w:rPr>
              <w:fldChar w:fldCharType="end"/>
            </w:r>
            <w:r w:rsidR="002E0654" w:rsidRPr="00DE4ACA">
              <w:rPr>
                <w:color w:val="0000FF"/>
                <w:sz w:val="26"/>
                <w:szCs w:val="26"/>
              </w:rPr>
              <w:t>H</w:t>
            </w:r>
            <w:r w:rsidRPr="00DE4ACA">
              <w:rPr>
                <w:color w:val="0000FF"/>
                <w:sz w:val="26"/>
                <w:szCs w:val="26"/>
              </w:rPr>
              <w:t xml:space="preserve">ealth and Safety Code section 103526 governs the procedure for obtaining certified and noncertified death certificates. (See also Health and </w:t>
            </w:r>
            <w:proofErr w:type="spellStart"/>
            <w:r w:rsidRPr="00DE4ACA">
              <w:rPr>
                <w:color w:val="0000FF"/>
                <w:sz w:val="26"/>
                <w:szCs w:val="26"/>
              </w:rPr>
              <w:t>Saf</w:t>
            </w:r>
            <w:proofErr w:type="spellEnd"/>
            <w:r w:rsidRPr="00DE4ACA">
              <w:rPr>
                <w:color w:val="0000FF"/>
                <w:sz w:val="26"/>
                <w:szCs w:val="26"/>
              </w:rPr>
              <w:t xml:space="preserve">. Code, § 103525.) Check the related county website for additional information on obtaining vital records.  </w:t>
            </w:r>
          </w:p>
          <w:p w14:paraId="5956A6B6" w14:textId="77777777" w:rsidR="00EE1382" w:rsidRPr="00DE4ACA" w:rsidRDefault="00EE1382" w:rsidP="00EE1382">
            <w:pPr>
              <w:rPr>
                <w:color w:val="000099"/>
                <w:sz w:val="26"/>
                <w:szCs w:val="26"/>
              </w:rPr>
            </w:pPr>
          </w:p>
          <w:p w14:paraId="6C467AFE" w14:textId="439B356D" w:rsidR="00BE3E53" w:rsidRPr="00DE4ACA" w:rsidRDefault="00EE1382" w:rsidP="006752E4">
            <w:pPr>
              <w:spacing w:after="38"/>
              <w:rPr>
                <w:color w:val="008000"/>
                <w:sz w:val="26"/>
                <w:szCs w:val="26"/>
              </w:rPr>
            </w:pPr>
            <w:r w:rsidRPr="00DE4ACA">
              <w:rPr>
                <w:color w:val="008000"/>
                <w:sz w:val="26"/>
                <w:szCs w:val="26"/>
              </w:rPr>
              <w:t xml:space="preserve">In at least some dependency cases, dismissal rather than abatement may be the appropriate remedy. (See </w:t>
            </w:r>
            <w:r w:rsidRPr="00DE4ACA">
              <w:rPr>
                <w:i/>
                <w:iCs/>
                <w:color w:val="008000"/>
                <w:sz w:val="26"/>
                <w:szCs w:val="26"/>
              </w:rPr>
              <w:t>In re A.Z.</w:t>
            </w:r>
            <w:r w:rsidRPr="00DE4ACA">
              <w:rPr>
                <w:color w:val="008000"/>
                <w:sz w:val="26"/>
                <w:szCs w:val="26"/>
              </w:rPr>
              <w:t xml:space="preserve"> (2010) 190 Cal.App.4th 1177.)</w:t>
            </w:r>
            <w:r w:rsidR="006752E4" w:rsidRPr="00DE4ACA">
              <w:rPr>
                <w:color w:val="008000"/>
                <w:sz w:val="26"/>
                <w:szCs w:val="26"/>
              </w:rPr>
              <w:t xml:space="preserve"> A sample </w:t>
            </w:r>
            <w:r w:rsidR="00FD5E7C" w:rsidRPr="00DE4ACA">
              <w:rPr>
                <w:color w:val="008000"/>
                <w:sz w:val="26"/>
                <w:szCs w:val="26"/>
              </w:rPr>
              <w:t>abandonment</w:t>
            </w:r>
            <w:r w:rsidR="006752E4" w:rsidRPr="00DE4ACA">
              <w:rPr>
                <w:color w:val="008000"/>
                <w:sz w:val="26"/>
                <w:szCs w:val="26"/>
              </w:rPr>
              <w:t xml:space="preserve"> form is provided on the </w:t>
            </w:r>
            <w:r w:rsidR="004D47BC">
              <w:rPr>
                <w:color w:val="008000"/>
                <w:sz w:val="26"/>
                <w:szCs w:val="26"/>
              </w:rPr>
              <w:t xml:space="preserve">ADI’s </w:t>
            </w:r>
            <w:hyperlink r:id="rId7" w:history="1">
              <w:r w:rsidR="006752E4" w:rsidRPr="00DE4ACA">
                <w:rPr>
                  <w:rStyle w:val="Hyperlink"/>
                  <w:sz w:val="26"/>
                  <w:szCs w:val="26"/>
                </w:rPr>
                <w:t>forms and</w:t>
              </w:r>
              <w:r w:rsidR="006752E4" w:rsidRPr="00DE4ACA">
                <w:rPr>
                  <w:rStyle w:val="Hyperlink"/>
                  <w:sz w:val="26"/>
                  <w:szCs w:val="26"/>
                </w:rPr>
                <w:t xml:space="preserve"> </w:t>
              </w:r>
              <w:r w:rsidR="006752E4" w:rsidRPr="00DE4ACA">
                <w:rPr>
                  <w:rStyle w:val="Hyperlink"/>
                  <w:sz w:val="26"/>
                  <w:szCs w:val="26"/>
                </w:rPr>
                <w:t>samples</w:t>
              </w:r>
            </w:hyperlink>
            <w:r w:rsidR="006752E4" w:rsidRPr="00DE4ACA">
              <w:rPr>
                <w:color w:val="008000"/>
                <w:sz w:val="26"/>
                <w:szCs w:val="26"/>
              </w:rPr>
              <w:t xml:space="preserve"> page.</w:t>
            </w:r>
          </w:p>
          <w:p w14:paraId="66E94B2C" w14:textId="77777777" w:rsidR="006752E4" w:rsidRDefault="006752E4" w:rsidP="006752E4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54424CAA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</w:p>
    <w:p w14:paraId="0E8408ED" w14:textId="77777777" w:rsidR="001F1059" w:rsidRDefault="001F1059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7A57268A" w14:textId="77777777" w:rsidR="00BE3E53" w:rsidRDefault="00D6583B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</w:t>
      </w:r>
      <w:r w:rsidR="00BE3E53">
        <w:rPr>
          <w:i/>
          <w:iCs/>
          <w:color w:val="0000FF"/>
          <w:sz w:val="26"/>
          <w:szCs w:val="26"/>
        </w:rPr>
        <w:t>ame, bar number</w:t>
      </w:r>
    </w:p>
    <w:p w14:paraId="7C6E700B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Address and telephone </w:t>
      </w:r>
      <w:proofErr w:type="gramStart"/>
      <w:r>
        <w:rPr>
          <w:i/>
          <w:iCs/>
          <w:color w:val="0000FF"/>
          <w:sz w:val="26"/>
          <w:szCs w:val="26"/>
        </w:rPr>
        <w:t>number</w:t>
      </w:r>
      <w:proofErr w:type="gramEnd"/>
    </w:p>
    <w:p w14:paraId="33CD5633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6770B446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</w:p>
    <w:p w14:paraId="69C0C1C9" w14:textId="77777777" w:rsidR="00BE3E53" w:rsidRDefault="00BE3E53" w:rsidP="00BE3E53">
      <w:pPr>
        <w:rPr>
          <w:b/>
          <w:bCs/>
          <w:color w:val="0000D6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for 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22D72C7D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33D2838A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2E0D0D97" w14:textId="77777777" w:rsidR="00BE3E53" w:rsidRPr="00BE3E53" w:rsidRDefault="00BE3E53" w:rsidP="00D6583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IN THE COURT OF APPEAL OF THE STATE OF CALIFORNIA</w:t>
      </w:r>
    </w:p>
    <w:p w14:paraId="45CF2622" w14:textId="77777777" w:rsidR="00BE3E53" w:rsidRPr="00BE3E53" w:rsidRDefault="00BE3E53" w:rsidP="00D6583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FOURTH APPELLATE DISTRICT</w:t>
      </w:r>
    </w:p>
    <w:p w14:paraId="36F6BCBF" w14:textId="77777777" w:rsidR="00BE3E53" w:rsidRDefault="00BE3E53" w:rsidP="00D6583B">
      <w:pPr>
        <w:spacing w:line="360" w:lineRule="auto"/>
        <w:jc w:val="center"/>
        <w:rPr>
          <w:b/>
          <w:bCs/>
          <w:color w:val="0000FF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DIVISION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</w:t>
      </w:r>
      <w:r w:rsidR="00D6583B">
        <w:rPr>
          <w:i/>
          <w:iCs/>
          <w:color w:val="0000FF"/>
          <w:sz w:val="26"/>
          <w:szCs w:val="26"/>
        </w:rPr>
        <w:t>UMBER</w:t>
      </w:r>
      <w:r>
        <w:rPr>
          <w:i/>
          <w:iCs/>
          <w:color w:val="0000FF"/>
          <w:sz w:val="26"/>
          <w:szCs w:val="26"/>
        </w:rPr>
        <w:t>]</w:t>
      </w:r>
    </w:p>
    <w:p w14:paraId="32B3AF6C" w14:textId="77777777" w:rsidR="00BE3E53" w:rsidRDefault="00BE3E53" w:rsidP="00BE3E53">
      <w:pPr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BE3E53" w14:paraId="20F0EBDD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D9961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THE PEOPLE OF THE STATE OF CALIFORNIA,</w:t>
            </w:r>
          </w:p>
          <w:p w14:paraId="4BD1DB3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Plaintiff and Respondent,</w:t>
            </w:r>
          </w:p>
          <w:p w14:paraId="4CD43ABA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</w:p>
          <w:p w14:paraId="04DDD8AD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4DCE15ED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</w:p>
          <w:p w14:paraId="762BFDF6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[Name]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10BAB08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Defendant and Appellant.</w:t>
            </w:r>
          </w:p>
          <w:p w14:paraId="651386CE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278386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</w:p>
          <w:p w14:paraId="3BED7AB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 w:rsidR="00A152B7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208A239D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6E85030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Superior Court </w:t>
            </w:r>
          </w:p>
          <w:p w14:paraId="7FD2A1FF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E9DAE25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122E9AAF" w14:textId="77777777" w:rsidR="00BE3E53" w:rsidRDefault="00BE3E53" w:rsidP="004173E2">
            <w:pPr>
              <w:rPr>
                <w:sz w:val="26"/>
                <w:szCs w:val="26"/>
              </w:rPr>
            </w:pPr>
          </w:p>
        </w:tc>
      </w:tr>
    </w:tbl>
    <w:p w14:paraId="55955147" w14:textId="77777777" w:rsidR="00BE3E53" w:rsidRDefault="00BE3E53" w:rsidP="00BE3E53">
      <w:pPr>
        <w:jc w:val="center"/>
        <w:rPr>
          <w:color w:val="0000FF"/>
          <w:sz w:val="26"/>
          <w:szCs w:val="26"/>
        </w:rPr>
      </w:pPr>
    </w:p>
    <w:p w14:paraId="5C5C0262" w14:textId="77777777" w:rsidR="00B85341" w:rsidRDefault="00D0157D" w:rsidP="00B85341">
      <w:pPr>
        <w:jc w:val="center"/>
        <w:rPr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 w:rsidR="00B85341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B85341">
        <w:rPr>
          <w:b/>
          <w:bCs/>
          <w:sz w:val="26"/>
          <w:szCs w:val="26"/>
        </w:rPr>
        <w:t xml:space="preserve">APPEAL FROM THE SUPERIOR COURT OF </w:t>
      </w:r>
      <w:r w:rsidR="00CF5D5D">
        <w:rPr>
          <w:i/>
          <w:iCs/>
          <w:color w:val="0000FF"/>
          <w:sz w:val="26"/>
          <w:szCs w:val="26"/>
        </w:rPr>
        <w:t>[NAME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b/>
          <w:bCs/>
          <w:sz w:val="26"/>
          <w:szCs w:val="26"/>
        </w:rPr>
        <w:t xml:space="preserve"> </w:t>
      </w:r>
      <w:proofErr w:type="gramStart"/>
      <w:r w:rsidR="00B85341">
        <w:rPr>
          <w:b/>
          <w:bCs/>
          <w:sz w:val="26"/>
          <w:szCs w:val="26"/>
        </w:rPr>
        <w:t>COUNTY</w:t>
      </w:r>
      <w:proofErr w:type="gramEnd"/>
    </w:p>
    <w:p w14:paraId="50D45187" w14:textId="77777777" w:rsidR="00B85341" w:rsidRDefault="00B85341" w:rsidP="00B85341">
      <w:pPr>
        <w:jc w:val="center"/>
        <w:rPr>
          <w:sz w:val="26"/>
          <w:szCs w:val="26"/>
        </w:rPr>
      </w:pPr>
    </w:p>
    <w:p w14:paraId="7C487F68" w14:textId="77777777" w:rsidR="00B85341" w:rsidRDefault="00B85341" w:rsidP="00B853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044CB10C" w14:textId="77777777" w:rsidR="00B85341" w:rsidRDefault="00B85341" w:rsidP="00B85341">
      <w:pPr>
        <w:rPr>
          <w:sz w:val="26"/>
          <w:szCs w:val="26"/>
        </w:rPr>
      </w:pPr>
    </w:p>
    <w:p w14:paraId="0D30BB01" w14:textId="77777777" w:rsidR="00B85341" w:rsidRDefault="00B85341" w:rsidP="00B85341">
      <w:pPr>
        <w:jc w:val="center"/>
        <w:rPr>
          <w:sz w:val="26"/>
          <w:szCs w:val="26"/>
          <w:u w:val="single"/>
        </w:rPr>
      </w:pPr>
    </w:p>
    <w:p w14:paraId="2182DE32" w14:textId="77777777" w:rsidR="00B85341" w:rsidRDefault="002676F7" w:rsidP="00B8534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84191" wp14:editId="47082EE4">
                <wp:simplePos x="0" y="0"/>
                <wp:positionH relativeFrom="column">
                  <wp:posOffset>1885950</wp:posOffset>
                </wp:positionH>
                <wp:positionV relativeFrom="paragraph">
                  <wp:posOffset>38100</wp:posOffset>
                </wp:positionV>
                <wp:extent cx="217170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2A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8.5pt;margin-top: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"/>
            </w:pict>
          </mc:Fallback>
        </mc:AlternateContent>
      </w:r>
    </w:p>
    <w:p w14:paraId="3492ECEC" w14:textId="77777777" w:rsidR="00B85341" w:rsidRDefault="00B85341" w:rsidP="00B853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ABATE THE ACTION</w:t>
      </w:r>
    </w:p>
    <w:p w14:paraId="0397DB87" w14:textId="77777777" w:rsidR="00B85341" w:rsidRDefault="00B85341" w:rsidP="00B8534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UPON DEATH OF APPELLANT</w:t>
      </w:r>
    </w:p>
    <w:p w14:paraId="73CD6996" w14:textId="77777777" w:rsidR="0018011B" w:rsidRDefault="002676F7" w:rsidP="0018011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CB27" wp14:editId="19AD6758">
                <wp:simplePos x="0" y="0"/>
                <wp:positionH relativeFrom="column">
                  <wp:posOffset>1885950</wp:posOffset>
                </wp:positionH>
                <wp:positionV relativeFrom="paragraph">
                  <wp:posOffset>173355</wp:posOffset>
                </wp:positionV>
                <wp:extent cx="21717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CE16" id="AutoShape 4" o:spid="_x0000_s1026" type="#_x0000_t32" style="position:absolute;margin-left:148.5pt;margin-top:13.65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"/>
            </w:pict>
          </mc:Fallback>
        </mc:AlternateContent>
      </w:r>
    </w:p>
    <w:p w14:paraId="2A588B64" w14:textId="77777777" w:rsidR="0018011B" w:rsidRDefault="0018011B" w:rsidP="0018011B">
      <w:pPr>
        <w:jc w:val="center"/>
        <w:rPr>
          <w:sz w:val="26"/>
          <w:szCs w:val="26"/>
        </w:rPr>
      </w:pPr>
    </w:p>
    <w:p w14:paraId="21E84463" w14:textId="77777777" w:rsidR="00B85341" w:rsidRDefault="0018011B" w:rsidP="00285B88">
      <w:pPr>
        <w:ind w:right="1152"/>
        <w:rPr>
          <w:sz w:val="26"/>
          <w:szCs w:val="26"/>
        </w:rPr>
      </w:pPr>
      <w:r>
        <w:rPr>
          <w:sz w:val="26"/>
          <w:szCs w:val="26"/>
        </w:rPr>
        <w:t>T</w:t>
      </w:r>
      <w:r w:rsidR="00B85341">
        <w:rPr>
          <w:sz w:val="26"/>
          <w:szCs w:val="26"/>
        </w:rPr>
        <w:t xml:space="preserve">O THE HONORABLE </w:t>
      </w:r>
      <w:r>
        <w:rPr>
          <w:i/>
          <w:iCs/>
          <w:color w:val="0000FF"/>
          <w:sz w:val="26"/>
          <w:szCs w:val="26"/>
        </w:rPr>
        <w:t>[NAME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sz w:val="26"/>
          <w:szCs w:val="26"/>
        </w:rPr>
        <w:t xml:space="preserve">, PRESIDING JUSTICE, AND TO THE HONORABLE ASSOCIATE JUSTICES OF THE COURT OF APPEAL OF THE STATE OF CALIFORNIA, FOURTH APPELLATE DISTRICT, DIVISION </w:t>
      </w:r>
      <w:r w:rsidR="00B85341">
        <w:rPr>
          <w:i/>
          <w:iCs/>
          <w:color w:val="0000FF"/>
          <w:sz w:val="26"/>
          <w:szCs w:val="26"/>
        </w:rPr>
        <w:t>[N</w:t>
      </w:r>
      <w:r w:rsidR="004178CF">
        <w:rPr>
          <w:i/>
          <w:iCs/>
          <w:color w:val="0000FF"/>
          <w:sz w:val="26"/>
          <w:szCs w:val="26"/>
        </w:rPr>
        <w:t>UMBER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sz w:val="26"/>
          <w:szCs w:val="26"/>
        </w:rPr>
        <w:t>:</w:t>
      </w:r>
    </w:p>
    <w:p w14:paraId="66944143" w14:textId="77777777" w:rsidR="00B85341" w:rsidRDefault="00B85341" w:rsidP="00B85341">
      <w:pPr>
        <w:rPr>
          <w:sz w:val="26"/>
          <w:szCs w:val="26"/>
        </w:rPr>
      </w:pPr>
    </w:p>
    <w:p w14:paraId="60988320" w14:textId="77777777" w:rsidR="00B85341" w:rsidRDefault="00B85341" w:rsidP="008E05B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 judgment was imposed against defendant and appellant, </w:t>
      </w:r>
      <w:r w:rsidR="008E05B3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 xml:space="preserve">, in </w:t>
      </w:r>
      <w:r w:rsidR="008E05B3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 xml:space="preserve"> County Superior Court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.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, appellant filed a notice of appeal, and the appeal is pending before this court.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>, appellant died.  A certified copy of a cert</w:t>
      </w:r>
      <w:r w:rsidR="00FA29F2">
        <w:rPr>
          <w:sz w:val="26"/>
          <w:szCs w:val="26"/>
        </w:rPr>
        <w:t>ificate of death is attached</w:t>
      </w:r>
      <w:r w:rsidR="00C6132E">
        <w:rPr>
          <w:sz w:val="26"/>
          <w:szCs w:val="26"/>
        </w:rPr>
        <w:t xml:space="preserve"> here</w:t>
      </w:r>
      <w:r w:rsidR="00484517">
        <w:rPr>
          <w:sz w:val="26"/>
          <w:szCs w:val="26"/>
        </w:rPr>
        <w:t>to a</w:t>
      </w:r>
      <w:r w:rsidR="00A851AF">
        <w:rPr>
          <w:sz w:val="26"/>
          <w:szCs w:val="26"/>
        </w:rPr>
        <w:t>s</w:t>
      </w:r>
      <w:r w:rsidR="00484517">
        <w:rPr>
          <w:sz w:val="26"/>
          <w:szCs w:val="26"/>
        </w:rPr>
        <w:t xml:space="preserve"> Exhibit A</w:t>
      </w:r>
      <w:r w:rsidR="00FA29F2">
        <w:rPr>
          <w:sz w:val="26"/>
          <w:szCs w:val="26"/>
        </w:rPr>
        <w:t>.</w:t>
      </w:r>
    </w:p>
    <w:p w14:paraId="55EB5005" w14:textId="77777777" w:rsidR="00B85341" w:rsidRDefault="00B85341" w:rsidP="00FA29F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The death of an appellant while appellate review is pending abates the appeal and all proceedings in the prosecution from its inception.  (</w:t>
      </w:r>
      <w:r>
        <w:rPr>
          <w:i/>
          <w:iCs/>
          <w:sz w:val="26"/>
          <w:szCs w:val="26"/>
        </w:rPr>
        <w:t>People v. Dail</w:t>
      </w:r>
      <w:r>
        <w:rPr>
          <w:sz w:val="26"/>
          <w:szCs w:val="26"/>
        </w:rPr>
        <w:t xml:space="preserve"> (1943) 22 Cal.2d 642, 659-660; </w:t>
      </w:r>
      <w:r>
        <w:rPr>
          <w:i/>
          <w:iCs/>
          <w:sz w:val="26"/>
          <w:szCs w:val="26"/>
        </w:rPr>
        <w:t>People v. Smith</w:t>
      </w:r>
      <w:r>
        <w:rPr>
          <w:sz w:val="26"/>
          <w:szCs w:val="26"/>
        </w:rPr>
        <w:t xml:space="preserve"> (1994) 21 Cal.App.4th 942, 951; see also </w:t>
      </w:r>
      <w:r>
        <w:rPr>
          <w:i/>
          <w:iCs/>
          <w:sz w:val="26"/>
          <w:szCs w:val="26"/>
        </w:rPr>
        <w:t>In re Sheena K.</w:t>
      </w:r>
      <w:r>
        <w:rPr>
          <w:sz w:val="26"/>
          <w:szCs w:val="26"/>
        </w:rPr>
        <w:t xml:space="preserve"> (2007) 40 Cal.4th 875, 893 [juvenile delinquency appeal]; </w:t>
      </w:r>
      <w:r>
        <w:rPr>
          <w:i/>
          <w:iCs/>
          <w:sz w:val="26"/>
          <w:szCs w:val="26"/>
        </w:rPr>
        <w:t>People v. Anzalone</w:t>
      </w:r>
      <w:r>
        <w:rPr>
          <w:sz w:val="26"/>
          <w:szCs w:val="26"/>
        </w:rPr>
        <w:t xml:space="preserve"> (1999</w:t>
      </w:r>
      <w:r w:rsidR="001F1059">
        <w:rPr>
          <w:sz w:val="26"/>
          <w:szCs w:val="26"/>
        </w:rPr>
        <w:t>)</w:t>
      </w:r>
      <w:r>
        <w:rPr>
          <w:sz w:val="26"/>
          <w:szCs w:val="26"/>
        </w:rPr>
        <w:t xml:space="preserve"> 19 Cal.4th 1074</w:t>
      </w:r>
      <w:r w:rsidR="00567D48">
        <w:rPr>
          <w:sz w:val="26"/>
          <w:szCs w:val="26"/>
        </w:rPr>
        <w:t>, 1076</w:t>
      </w:r>
      <w:r>
        <w:rPr>
          <w:sz w:val="26"/>
          <w:szCs w:val="26"/>
        </w:rPr>
        <w:t xml:space="preserve"> [</w:t>
      </w:r>
      <w:r w:rsidR="001F1059">
        <w:rPr>
          <w:sz w:val="26"/>
          <w:szCs w:val="26"/>
        </w:rPr>
        <w:t xml:space="preserve">mentally disordered offender </w:t>
      </w:r>
      <w:r>
        <w:rPr>
          <w:sz w:val="26"/>
          <w:szCs w:val="26"/>
        </w:rPr>
        <w:t>appeal]</w:t>
      </w:r>
      <w:r w:rsidR="00567D48">
        <w:rPr>
          <w:sz w:val="26"/>
          <w:szCs w:val="26"/>
        </w:rPr>
        <w:t xml:space="preserve">, superseded by statute on another ground, </w:t>
      </w:r>
      <w:r w:rsidR="00567D48" w:rsidRPr="00D432DC">
        <w:rPr>
          <w:i/>
          <w:sz w:val="26"/>
          <w:szCs w:val="26"/>
        </w:rPr>
        <w:t xml:space="preserve">People v. Stevens </w:t>
      </w:r>
      <w:r w:rsidR="00567D48">
        <w:rPr>
          <w:sz w:val="26"/>
          <w:szCs w:val="26"/>
        </w:rPr>
        <w:t>(2015) 62 Cal.4th 325</w:t>
      </w:r>
      <w:r w:rsidR="00D432DC">
        <w:rPr>
          <w:sz w:val="26"/>
          <w:szCs w:val="26"/>
        </w:rPr>
        <w:t>, 337-338</w:t>
      </w:r>
      <w:r>
        <w:rPr>
          <w:sz w:val="26"/>
          <w:szCs w:val="26"/>
        </w:rPr>
        <w:t xml:space="preserve">; </w:t>
      </w:r>
      <w:r>
        <w:rPr>
          <w:i/>
          <w:iCs/>
          <w:sz w:val="26"/>
          <w:szCs w:val="26"/>
        </w:rPr>
        <w:t>In re Jackson</w:t>
      </w:r>
      <w:r>
        <w:rPr>
          <w:sz w:val="26"/>
          <w:szCs w:val="26"/>
        </w:rPr>
        <w:t xml:space="preserve"> (1985) 39 Cal.3d 464, 480 [parole review].)</w:t>
      </w:r>
    </w:p>
    <w:p w14:paraId="3F69B126" w14:textId="77777777" w:rsidR="00B85341" w:rsidRDefault="00B85341" w:rsidP="00FA29F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Accordingly, counsel for appellant requests that this court dismiss the appeal, vacate the judgment of conviction, and remand the case to the trial court with directions to dismiss the information/indictment.</w:t>
      </w:r>
    </w:p>
    <w:p w14:paraId="54BDD6C5" w14:textId="77777777" w:rsidR="00B85341" w:rsidRDefault="00B85341" w:rsidP="00B85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Respectfully submitted, </w:t>
      </w:r>
    </w:p>
    <w:p w14:paraId="11E526D9" w14:textId="77777777" w:rsidR="00B85341" w:rsidRDefault="00B85341" w:rsidP="00B85341">
      <w:pPr>
        <w:rPr>
          <w:sz w:val="26"/>
          <w:szCs w:val="26"/>
        </w:rPr>
      </w:pPr>
    </w:p>
    <w:p w14:paraId="1F102029" w14:textId="77777777" w:rsidR="00B85341" w:rsidRDefault="00B85341" w:rsidP="00B85341">
      <w:pPr>
        <w:rPr>
          <w:sz w:val="26"/>
          <w:szCs w:val="26"/>
        </w:rPr>
      </w:pPr>
    </w:p>
    <w:p w14:paraId="48AE89C1" w14:textId="77777777" w:rsidR="00B85341" w:rsidRDefault="00B85341" w:rsidP="00FA29F2">
      <w:pPr>
        <w:ind w:firstLine="4320"/>
        <w:rPr>
          <w:i/>
          <w:iCs/>
          <w:color w:val="1F497D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Name]</w:t>
      </w:r>
    </w:p>
    <w:p w14:paraId="6AE7882D" w14:textId="77777777" w:rsidR="00B85341" w:rsidRDefault="00B85341" w:rsidP="00FA29F2">
      <w:pPr>
        <w:ind w:firstLine="4320"/>
        <w:rPr>
          <w:sz w:val="26"/>
          <w:szCs w:val="26"/>
        </w:rPr>
      </w:pPr>
      <w:r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 w:rsidR="00FA29F2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umber]</w:t>
      </w:r>
    </w:p>
    <w:p w14:paraId="4F602919" w14:textId="77777777" w:rsidR="00B85341" w:rsidRDefault="00B85341" w:rsidP="00FA29F2">
      <w:pPr>
        <w:ind w:firstLine="4320"/>
        <w:rPr>
          <w:sz w:val="26"/>
          <w:szCs w:val="26"/>
        </w:rPr>
      </w:pPr>
      <w:r>
        <w:rPr>
          <w:sz w:val="26"/>
          <w:szCs w:val="26"/>
        </w:rPr>
        <w:t xml:space="preserve">Attorney for Appellant </w:t>
      </w:r>
      <w:r>
        <w:rPr>
          <w:i/>
          <w:iCs/>
          <w:color w:val="0000FF"/>
          <w:sz w:val="26"/>
          <w:szCs w:val="26"/>
        </w:rPr>
        <w:t>[Name]</w:t>
      </w:r>
    </w:p>
    <w:p w14:paraId="37157C93" w14:textId="77777777" w:rsidR="00B85341" w:rsidRDefault="00B85341" w:rsidP="00B85341">
      <w:pPr>
        <w:rPr>
          <w:sz w:val="26"/>
          <w:szCs w:val="26"/>
        </w:rPr>
      </w:pPr>
    </w:p>
    <w:p w14:paraId="4E58DABC" w14:textId="77777777" w:rsidR="0024074C" w:rsidRDefault="00B85341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1CC3524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21F6D8F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1ABAEBBB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0FF2242D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7629183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7B752D25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951ED7C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3710906E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11819266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32D9FCA4" w14:textId="77777777" w:rsidR="0024074C" w:rsidRPr="00A036A1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40"/>
          <w:szCs w:val="40"/>
        </w:rPr>
      </w:pPr>
      <w:r w:rsidRPr="00A036A1">
        <w:rPr>
          <w:sz w:val="40"/>
          <w:szCs w:val="40"/>
        </w:rPr>
        <w:t>EXHIBIT A</w:t>
      </w:r>
    </w:p>
    <w:p w14:paraId="6FBDF226" w14:textId="77777777" w:rsidR="0024074C" w:rsidRDefault="0024074C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4FF7C16" w14:textId="77777777" w:rsidR="00000C16" w:rsidRPr="00B85341" w:rsidRDefault="00B85341" w:rsidP="00B85341">
      <w:pPr>
        <w:jc w:val="center"/>
        <w:rPr>
          <w:b/>
        </w:rPr>
      </w:pPr>
      <w:r w:rsidRPr="00B85341">
        <w:rPr>
          <w:b/>
          <w:sz w:val="26"/>
          <w:szCs w:val="26"/>
        </w:rPr>
        <w:lastRenderedPageBreak/>
        <w:t>PROOF OF SERVICE</w:t>
      </w:r>
    </w:p>
    <w:sectPr w:rsidR="00000C16" w:rsidRPr="00B85341" w:rsidSect="0097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53"/>
    <w:rsid w:val="00000C16"/>
    <w:rsid w:val="00026297"/>
    <w:rsid w:val="000B7DF6"/>
    <w:rsid w:val="000D6147"/>
    <w:rsid w:val="000E65E4"/>
    <w:rsid w:val="000E792A"/>
    <w:rsid w:val="0012628F"/>
    <w:rsid w:val="0018011B"/>
    <w:rsid w:val="00193ACD"/>
    <w:rsid w:val="001F1059"/>
    <w:rsid w:val="0024074C"/>
    <w:rsid w:val="0026045D"/>
    <w:rsid w:val="002676F7"/>
    <w:rsid w:val="00285B88"/>
    <w:rsid w:val="002E0654"/>
    <w:rsid w:val="00380AE1"/>
    <w:rsid w:val="003A43C6"/>
    <w:rsid w:val="004173E2"/>
    <w:rsid w:val="004178CF"/>
    <w:rsid w:val="00420246"/>
    <w:rsid w:val="00484517"/>
    <w:rsid w:val="004D47BC"/>
    <w:rsid w:val="004E0B17"/>
    <w:rsid w:val="00564D12"/>
    <w:rsid w:val="00567D48"/>
    <w:rsid w:val="005C155C"/>
    <w:rsid w:val="005C26D6"/>
    <w:rsid w:val="00644C9F"/>
    <w:rsid w:val="006752E4"/>
    <w:rsid w:val="006A3388"/>
    <w:rsid w:val="00776D26"/>
    <w:rsid w:val="0082546C"/>
    <w:rsid w:val="008D79C3"/>
    <w:rsid w:val="008E05B3"/>
    <w:rsid w:val="00920D20"/>
    <w:rsid w:val="00975BC6"/>
    <w:rsid w:val="00A036A1"/>
    <w:rsid w:val="00A052A8"/>
    <w:rsid w:val="00A152B7"/>
    <w:rsid w:val="00A637AF"/>
    <w:rsid w:val="00A851AF"/>
    <w:rsid w:val="00B5116B"/>
    <w:rsid w:val="00B831F0"/>
    <w:rsid w:val="00B85341"/>
    <w:rsid w:val="00BA4D88"/>
    <w:rsid w:val="00BD763D"/>
    <w:rsid w:val="00BD7DDC"/>
    <w:rsid w:val="00BE3E53"/>
    <w:rsid w:val="00C6132E"/>
    <w:rsid w:val="00CF5D5D"/>
    <w:rsid w:val="00D0157D"/>
    <w:rsid w:val="00D341D3"/>
    <w:rsid w:val="00D344C1"/>
    <w:rsid w:val="00D432DC"/>
    <w:rsid w:val="00D6583B"/>
    <w:rsid w:val="00D96A6F"/>
    <w:rsid w:val="00DE4ACA"/>
    <w:rsid w:val="00EE1382"/>
    <w:rsid w:val="00F371F9"/>
    <w:rsid w:val="00F538EA"/>
    <w:rsid w:val="00FA29F2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658C"/>
  <w15:docId w15:val="{144C9B70-BA64-4694-AA71-FF11B52E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2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2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79C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-sandiego.com/delinq_depend/dependency/forms_samples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i-sandiego.com/legal-resources/" TargetMode="External"/><Relationship Id="rId5" Type="http://schemas.openxmlformats.org/officeDocument/2006/relationships/hyperlink" Target="http://www.adi-sandiego.com/panel/manual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59EE-A9DE-4162-B8A9-589B7D5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2024-04-29T17:59:00Z</dcterms:created>
  <dcterms:modified xsi:type="dcterms:W3CDTF">2024-04-29T17:59:00Z</dcterms:modified>
</cp:coreProperties>
</file>