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jc w:val="center"/>
        <w:tblLayout w:type="fixed"/>
        <w:tblCellMar>
          <w:left w:w="100" w:type="dxa"/>
          <w:right w:w="100" w:type="dxa"/>
        </w:tblCellMar>
        <w:tblLook w:val="0000" w:firstRow="0" w:lastRow="0" w:firstColumn="0" w:lastColumn="0" w:noHBand="0" w:noVBand="0"/>
      </w:tblPr>
      <w:tblGrid>
        <w:gridCol w:w="9360"/>
      </w:tblGrid>
      <w:tr w:rsidR="002428B8" w14:paraId="4D0CF1DB" w14:textId="77777777" w:rsidTr="000968C3">
        <w:trPr>
          <w:cantSplit/>
          <w:jc w:val="center"/>
        </w:trPr>
        <w:tc>
          <w:tcPr>
            <w:tcW w:w="9360" w:type="dxa"/>
            <w:tcBorders>
              <w:top w:val="single" w:sz="6" w:space="0" w:color="000000"/>
              <w:left w:val="single" w:sz="6" w:space="0" w:color="000000"/>
              <w:bottom w:val="single" w:sz="6" w:space="0" w:color="000000"/>
              <w:right w:val="single" w:sz="6" w:space="0" w:color="000000"/>
            </w:tcBorders>
          </w:tcPr>
          <w:p w14:paraId="02743328" w14:textId="09F859E9" w:rsidR="005B2C42" w:rsidRDefault="002428B8" w:rsidP="00A2163A">
            <w:pPr>
              <w:rPr>
                <w:rFonts w:ascii="Arial" w:hAnsi="Arial" w:cs="Arial"/>
                <w:color w:val="0000FF"/>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3EDB431F" w14:textId="77777777" w:rsidR="00A2163A" w:rsidRPr="00710F45" w:rsidRDefault="00A2163A" w:rsidP="00A2163A">
            <w:pPr>
              <w:rPr>
                <w:rFonts w:ascii="Arial" w:hAnsi="Arial" w:cs="Arial"/>
                <w:color w:val="008000"/>
                <w:sz w:val="26"/>
                <w:szCs w:val="26"/>
              </w:rPr>
            </w:pPr>
            <w:r w:rsidRPr="00710F45">
              <w:rPr>
                <w:rFonts w:ascii="Arial" w:hAnsi="Arial" w:cs="Arial"/>
                <w:color w:val="0000FF"/>
                <w:sz w:val="26"/>
                <w:szCs w:val="26"/>
              </w:rPr>
              <w:t xml:space="preserve">Parts of this sample form in </w:t>
            </w:r>
            <w:proofErr w:type="gramStart"/>
            <w:r w:rsidRPr="00710F45">
              <w:rPr>
                <w:rFonts w:ascii="Arial" w:hAnsi="Arial" w:cs="Arial"/>
                <w:color w:val="0000FF"/>
                <w:sz w:val="26"/>
                <w:szCs w:val="26"/>
              </w:rPr>
              <w:t>blue print</w:t>
            </w:r>
            <w:proofErr w:type="gramEnd"/>
            <w:r w:rsidRPr="00710F45">
              <w:rPr>
                <w:rFonts w:ascii="Arial" w:hAnsi="Arial" w:cs="Arial"/>
                <w:color w:val="0000FF"/>
                <w:sz w:val="26"/>
                <w:szCs w:val="26"/>
              </w:rPr>
              <w:t xml:space="preserve"> are instructions to </w:t>
            </w:r>
            <w:r w:rsidR="006B2F62" w:rsidRPr="00710F45">
              <w:rPr>
                <w:rFonts w:ascii="Arial" w:hAnsi="Arial" w:cs="Arial"/>
                <w:color w:val="0000FF"/>
                <w:sz w:val="26"/>
                <w:szCs w:val="26"/>
              </w:rPr>
              <w:t xml:space="preserve">the </w:t>
            </w:r>
            <w:r w:rsidRPr="00710F45">
              <w:rPr>
                <w:rFonts w:ascii="Arial" w:hAnsi="Arial" w:cs="Arial"/>
                <w:color w:val="0000FF"/>
                <w:sz w:val="26"/>
                <w:szCs w:val="26"/>
              </w:rPr>
              <w:t xml:space="preserve">user, not to be included in filed document unless so noted. </w:t>
            </w:r>
            <w:r w:rsidRPr="00710F45">
              <w:rPr>
                <w:rFonts w:ascii="Arial" w:hAnsi="Arial" w:cs="Arial"/>
                <w:color w:val="008000"/>
                <w:sz w:val="26"/>
                <w:szCs w:val="26"/>
              </w:rPr>
              <w:t xml:space="preserve">[Parts and references in green font, if any, refer to juvenile proceedings. See Practice Note, this web page, for any guidance in adapting forms to juvenile cases.]  </w:t>
            </w:r>
          </w:p>
          <w:p w14:paraId="7CAAE1F0" w14:textId="77777777" w:rsidR="00A2163A" w:rsidRPr="00710F45" w:rsidRDefault="00A2163A" w:rsidP="00A2163A">
            <w:pPr>
              <w:rPr>
                <w:rFonts w:ascii="Arial" w:hAnsi="Arial" w:cs="Arial"/>
                <w:color w:val="0000FF"/>
                <w:sz w:val="26"/>
                <w:szCs w:val="26"/>
              </w:rPr>
            </w:pPr>
          </w:p>
          <w:p w14:paraId="42AAB7B0" w14:textId="770BE073" w:rsidR="00A2163A" w:rsidRPr="00710F45" w:rsidRDefault="00A2163A" w:rsidP="00A2163A">
            <w:pPr>
              <w:jc w:val="center"/>
              <w:rPr>
                <w:rFonts w:ascii="Arial" w:hAnsi="Arial" w:cs="Arial"/>
                <w:b/>
                <w:bCs/>
                <w:i/>
                <w:color w:val="0000FF"/>
                <w:sz w:val="26"/>
                <w:szCs w:val="26"/>
              </w:rPr>
            </w:pPr>
            <w:r w:rsidRPr="00710F45">
              <w:rPr>
                <w:rFonts w:ascii="Arial" w:hAnsi="Arial" w:cs="Arial"/>
                <w:b/>
                <w:bCs/>
                <w:i/>
                <w:color w:val="0000FF"/>
                <w:sz w:val="26"/>
                <w:szCs w:val="26"/>
              </w:rPr>
              <w:t>PRACTICE TIPS</w:t>
            </w:r>
          </w:p>
          <w:p w14:paraId="1DAE8A00" w14:textId="4BF0DCF8" w:rsidR="006A7C1E" w:rsidRPr="00710F45" w:rsidRDefault="006A7C1E" w:rsidP="00A2163A">
            <w:pPr>
              <w:jc w:val="center"/>
              <w:rPr>
                <w:rFonts w:ascii="Arial" w:hAnsi="Arial" w:cs="Arial"/>
                <w:b/>
                <w:bCs/>
                <w:i/>
                <w:color w:val="0000FF"/>
                <w:sz w:val="26"/>
                <w:szCs w:val="26"/>
              </w:rPr>
            </w:pPr>
          </w:p>
          <w:p w14:paraId="5D3EEB49" w14:textId="5ADA4C18" w:rsidR="005F7C40" w:rsidRDefault="00DA5266" w:rsidP="00A2163A">
            <w:pPr>
              <w:rPr>
                <w:rFonts w:ascii="Arial" w:hAnsi="Arial" w:cs="Arial"/>
                <w:color w:val="0000FF"/>
                <w:sz w:val="26"/>
                <w:szCs w:val="26"/>
              </w:rPr>
            </w:pPr>
            <w:r w:rsidRPr="00710F45">
              <w:rPr>
                <w:sz w:val="26"/>
                <w:szCs w:val="26"/>
                <w:lang w:val="en-CA"/>
              </w:rPr>
              <w:fldChar w:fldCharType="begin"/>
            </w:r>
            <w:r w:rsidRPr="00710F45">
              <w:rPr>
                <w:sz w:val="26"/>
                <w:szCs w:val="26"/>
                <w:lang w:val="en-CA"/>
              </w:rPr>
              <w:instrText xml:space="preserve"> SEQ CHAPTER \h \r 1</w:instrText>
            </w:r>
            <w:r w:rsidRPr="00710F45">
              <w:rPr>
                <w:sz w:val="26"/>
                <w:szCs w:val="26"/>
                <w:lang w:val="en-CA"/>
              </w:rPr>
              <w:fldChar w:fldCharType="end"/>
            </w:r>
            <w:r w:rsidRPr="00710F45">
              <w:rPr>
                <w:rFonts w:ascii="Arial" w:hAnsi="Arial" w:cs="Arial"/>
                <w:color w:val="0000FF"/>
                <w:sz w:val="26"/>
                <w:szCs w:val="26"/>
              </w:rPr>
              <w:t xml:space="preserve">This sample applies to appeals in which the notice of appeal was timely filed, the 60-day filing period has expired, and the case has been assigned a Court of Appeal number, but the notice is </w:t>
            </w:r>
            <w:r w:rsidR="003F7AF1" w:rsidRPr="00710F45">
              <w:rPr>
                <w:rFonts w:ascii="Arial" w:hAnsi="Arial" w:cs="Arial"/>
                <w:color w:val="0000FF"/>
                <w:sz w:val="26"/>
                <w:szCs w:val="26"/>
              </w:rPr>
              <w:t>defective,</w:t>
            </w:r>
            <w:r w:rsidRPr="00710F45">
              <w:rPr>
                <w:rFonts w:ascii="Arial" w:hAnsi="Arial" w:cs="Arial"/>
                <w:color w:val="0000FF"/>
                <w:sz w:val="26"/>
                <w:szCs w:val="26"/>
              </w:rPr>
              <w:t xml:space="preserve"> and the defect is correctable. For example, if the notice of appeal fails to identify the correct date of the appealable judgment or order</w:t>
            </w:r>
            <w:r w:rsidR="00710F45">
              <w:rPr>
                <w:rFonts w:ascii="Arial" w:hAnsi="Arial" w:cs="Arial"/>
                <w:color w:val="0000FF"/>
                <w:sz w:val="26"/>
                <w:szCs w:val="26"/>
              </w:rPr>
              <w:t xml:space="preserve"> and</w:t>
            </w:r>
            <w:r w:rsidR="00731F8F">
              <w:rPr>
                <w:rFonts w:ascii="Arial" w:hAnsi="Arial" w:cs="Arial"/>
                <w:color w:val="0000FF"/>
                <w:sz w:val="26"/>
                <w:szCs w:val="26"/>
              </w:rPr>
              <w:t>,</w:t>
            </w:r>
            <w:r w:rsidR="00710F45">
              <w:rPr>
                <w:rFonts w:ascii="Arial" w:hAnsi="Arial" w:cs="Arial"/>
                <w:color w:val="0000FF"/>
                <w:sz w:val="26"/>
                <w:szCs w:val="26"/>
              </w:rPr>
              <w:t xml:space="preserve"> under the </w:t>
            </w:r>
            <w:r w:rsidR="00485F79">
              <w:rPr>
                <w:rFonts w:ascii="Arial" w:hAnsi="Arial" w:cs="Arial"/>
                <w:color w:val="0000FF"/>
                <w:sz w:val="26"/>
                <w:szCs w:val="26"/>
              </w:rPr>
              <w:t>liberal construction rule</w:t>
            </w:r>
            <w:r w:rsidR="00CC7B48">
              <w:rPr>
                <w:rFonts w:ascii="Arial" w:hAnsi="Arial" w:cs="Arial"/>
                <w:color w:val="0000FF"/>
                <w:sz w:val="26"/>
                <w:szCs w:val="26"/>
              </w:rPr>
              <w:t>,</w:t>
            </w:r>
            <w:r w:rsidR="00485F79">
              <w:rPr>
                <w:rFonts w:ascii="Arial" w:hAnsi="Arial" w:cs="Arial"/>
                <w:color w:val="0000FF"/>
                <w:sz w:val="26"/>
                <w:szCs w:val="26"/>
              </w:rPr>
              <w:t xml:space="preserve"> it is not discernable</w:t>
            </w:r>
            <w:r w:rsidR="003F7AF1" w:rsidRPr="00710F45">
              <w:rPr>
                <w:rFonts w:ascii="Arial" w:hAnsi="Arial" w:cs="Arial"/>
                <w:color w:val="0000FF"/>
                <w:sz w:val="26"/>
                <w:szCs w:val="26"/>
              </w:rPr>
              <w:t>,</w:t>
            </w:r>
            <w:r w:rsidRPr="00710F45">
              <w:rPr>
                <w:rFonts w:ascii="Arial" w:hAnsi="Arial" w:cs="Arial"/>
                <w:color w:val="0000FF"/>
                <w:sz w:val="26"/>
                <w:szCs w:val="26"/>
              </w:rPr>
              <w:t xml:space="preserve"> or to include the signature of the defendant or counsel</w:t>
            </w:r>
            <w:r w:rsidR="00485F79">
              <w:rPr>
                <w:rFonts w:ascii="Arial" w:hAnsi="Arial" w:cs="Arial"/>
                <w:color w:val="0000FF"/>
                <w:sz w:val="26"/>
                <w:szCs w:val="26"/>
              </w:rPr>
              <w:t xml:space="preserve"> (e.g., a family member or friend signed the notice of app</w:t>
            </w:r>
            <w:r w:rsidR="00BD67A8">
              <w:rPr>
                <w:rFonts w:ascii="Arial" w:hAnsi="Arial" w:cs="Arial"/>
                <w:color w:val="0000FF"/>
                <w:sz w:val="26"/>
                <w:szCs w:val="26"/>
              </w:rPr>
              <w:t>eal)</w:t>
            </w:r>
            <w:r w:rsidR="003F7AF1" w:rsidRPr="00710F45">
              <w:rPr>
                <w:rFonts w:ascii="Arial" w:hAnsi="Arial" w:cs="Arial"/>
                <w:color w:val="0000FF"/>
                <w:sz w:val="26"/>
                <w:szCs w:val="26"/>
              </w:rPr>
              <w:t>,</w:t>
            </w:r>
            <w:r w:rsidRPr="00710F45">
              <w:rPr>
                <w:rFonts w:ascii="Arial" w:hAnsi="Arial" w:cs="Arial"/>
                <w:color w:val="0000FF"/>
                <w:sz w:val="26"/>
                <w:szCs w:val="26"/>
              </w:rPr>
              <w:t xml:space="preserve"> or to include the case number of an additional case which was part of the sentencing orders and which defendant wishes to appeal, it may be possible to amend the notice to include those matters. (See Cal. Rules of Court, rule 8.304(a)(1), (3), and (4).) (To include a challenge to the guilty plea as a basis of the appeal, see </w:t>
            </w:r>
            <w:hyperlink r:id="rId11" w:history="1">
              <w:r w:rsidRPr="00710F45">
                <w:rPr>
                  <w:rFonts w:ascii="Arial" w:hAnsi="Arial" w:cs="Arial"/>
                  <w:color w:val="0000FF"/>
                  <w:sz w:val="26"/>
                  <w:szCs w:val="26"/>
                  <w:u w:val="single"/>
                </w:rPr>
                <w:t>Forms &amp; Samples</w:t>
              </w:r>
            </w:hyperlink>
            <w:r w:rsidRPr="00710F45">
              <w:rPr>
                <w:rFonts w:ascii="Arial" w:hAnsi="Arial" w:cs="Arial"/>
                <w:color w:val="0000FF"/>
                <w:sz w:val="26"/>
                <w:szCs w:val="26"/>
              </w:rPr>
              <w:t>: “</w:t>
            </w:r>
            <w:r w:rsidR="00697731">
              <w:rPr>
                <w:rFonts w:ascii="Arial" w:hAnsi="Arial" w:cs="Arial"/>
                <w:color w:val="0000FF"/>
                <w:sz w:val="26"/>
                <w:szCs w:val="26"/>
              </w:rPr>
              <w:t xml:space="preserve">Petition </w:t>
            </w:r>
            <w:r w:rsidR="005B74D5">
              <w:rPr>
                <w:rFonts w:ascii="Arial" w:hAnsi="Arial" w:cs="Arial"/>
                <w:color w:val="0000FF"/>
                <w:sz w:val="26"/>
                <w:szCs w:val="26"/>
              </w:rPr>
              <w:t>for Constructive Filing (</w:t>
            </w:r>
            <w:r w:rsidR="00CB5417">
              <w:rPr>
                <w:rFonts w:ascii="Arial" w:hAnsi="Arial" w:cs="Arial"/>
                <w:color w:val="0000FF"/>
                <w:sz w:val="26"/>
                <w:szCs w:val="26"/>
              </w:rPr>
              <w:t>CPC, Benoit)</w:t>
            </w:r>
            <w:r w:rsidR="00AD6C18">
              <w:rPr>
                <w:rFonts w:ascii="Arial" w:hAnsi="Arial" w:cs="Arial"/>
                <w:color w:val="0000FF"/>
                <w:sz w:val="26"/>
                <w:szCs w:val="26"/>
              </w:rPr>
              <w:t>.</w:t>
            </w:r>
          </w:p>
          <w:p w14:paraId="02F14FC6" w14:textId="77777777" w:rsidR="00E5142F" w:rsidRDefault="00E5142F" w:rsidP="00A2163A">
            <w:pPr>
              <w:rPr>
                <w:rFonts w:ascii="Arial" w:hAnsi="Arial" w:cs="Arial"/>
                <w:color w:val="0000FF"/>
                <w:sz w:val="26"/>
                <w:szCs w:val="26"/>
              </w:rPr>
            </w:pPr>
          </w:p>
          <w:p w14:paraId="2C6D658F" w14:textId="5E8EDA64" w:rsidR="00E5142F" w:rsidRDefault="00E5142F" w:rsidP="00A2163A">
            <w:pPr>
              <w:rPr>
                <w:rFonts w:ascii="Arial" w:hAnsi="Arial" w:cs="Arial"/>
                <w:color w:val="0000FF"/>
                <w:sz w:val="26"/>
                <w:szCs w:val="26"/>
              </w:rPr>
            </w:pPr>
            <w:r>
              <w:rPr>
                <w:rFonts w:ascii="Arial" w:hAnsi="Arial" w:cs="Arial"/>
                <w:color w:val="0000FF"/>
                <w:sz w:val="26"/>
                <w:szCs w:val="26"/>
              </w:rPr>
              <w:t>Note, in guilty plea cases, rule</w:t>
            </w:r>
            <w:r w:rsidR="00B8447C">
              <w:rPr>
                <w:rFonts w:ascii="Arial" w:hAnsi="Arial" w:cs="Arial"/>
                <w:color w:val="0000FF"/>
                <w:sz w:val="26"/>
                <w:szCs w:val="26"/>
              </w:rPr>
              <w:t xml:space="preserve"> 8.304(b)(3)</w:t>
            </w:r>
            <w:r>
              <w:rPr>
                <w:rFonts w:ascii="Arial" w:hAnsi="Arial" w:cs="Arial"/>
                <w:color w:val="0000FF"/>
                <w:sz w:val="26"/>
                <w:szCs w:val="26"/>
              </w:rPr>
              <w:t xml:space="preserve"> deems a notice of appeal operative and limited to issues</w:t>
            </w:r>
            <w:r w:rsidR="008C290D">
              <w:rPr>
                <w:rFonts w:ascii="Arial" w:hAnsi="Arial" w:cs="Arial"/>
                <w:color w:val="0000FF"/>
                <w:sz w:val="26"/>
                <w:szCs w:val="26"/>
              </w:rPr>
              <w:t xml:space="preserve"> that do not require a certificate of probable cause</w:t>
            </w:r>
            <w:r w:rsidR="00E47294">
              <w:rPr>
                <w:rFonts w:ascii="Arial" w:hAnsi="Arial" w:cs="Arial"/>
                <w:color w:val="0000FF"/>
                <w:sz w:val="26"/>
                <w:szCs w:val="26"/>
              </w:rPr>
              <w:t xml:space="preserve"> (CPC)</w:t>
            </w:r>
            <w:r w:rsidR="008C290D">
              <w:rPr>
                <w:rFonts w:ascii="Arial" w:hAnsi="Arial" w:cs="Arial"/>
                <w:color w:val="0000FF"/>
                <w:sz w:val="26"/>
                <w:szCs w:val="26"/>
              </w:rPr>
              <w:t xml:space="preserve">, where the defendant has failed to seek a </w:t>
            </w:r>
            <w:r w:rsidR="0020322B">
              <w:rPr>
                <w:rFonts w:ascii="Arial" w:hAnsi="Arial" w:cs="Arial"/>
                <w:color w:val="0000FF"/>
                <w:sz w:val="26"/>
                <w:szCs w:val="26"/>
              </w:rPr>
              <w:t>CPC</w:t>
            </w:r>
            <w:r w:rsidR="008C290D">
              <w:rPr>
                <w:rFonts w:ascii="Arial" w:hAnsi="Arial" w:cs="Arial"/>
                <w:color w:val="0000FF"/>
                <w:sz w:val="26"/>
                <w:szCs w:val="26"/>
              </w:rPr>
              <w:t xml:space="preserve"> or the superior denied the requ</w:t>
            </w:r>
            <w:r w:rsidR="00B8447C">
              <w:rPr>
                <w:rFonts w:ascii="Arial" w:hAnsi="Arial" w:cs="Arial"/>
                <w:color w:val="0000FF"/>
                <w:sz w:val="26"/>
                <w:szCs w:val="26"/>
              </w:rPr>
              <w:t xml:space="preserve">est for the </w:t>
            </w:r>
            <w:r w:rsidR="0020322B">
              <w:rPr>
                <w:rFonts w:ascii="Arial" w:hAnsi="Arial" w:cs="Arial"/>
                <w:color w:val="0000FF"/>
                <w:sz w:val="26"/>
                <w:szCs w:val="26"/>
              </w:rPr>
              <w:t>CPC</w:t>
            </w:r>
            <w:r w:rsidR="00B8447C">
              <w:rPr>
                <w:rFonts w:ascii="Arial" w:hAnsi="Arial" w:cs="Arial"/>
                <w:color w:val="0000FF"/>
                <w:sz w:val="26"/>
                <w:szCs w:val="26"/>
              </w:rPr>
              <w:t xml:space="preserve"> and there is no other ground for appeal noted, such as the sentence. Therefore, no motion to amend is necessary.</w:t>
            </w:r>
          </w:p>
          <w:p w14:paraId="6D8EDE91" w14:textId="77777777" w:rsidR="00021EB8" w:rsidRDefault="00021EB8" w:rsidP="00A2163A">
            <w:pPr>
              <w:rPr>
                <w:rFonts w:ascii="Arial" w:hAnsi="Arial" w:cs="Arial"/>
                <w:color w:val="0000FF"/>
                <w:sz w:val="26"/>
                <w:szCs w:val="26"/>
              </w:rPr>
            </w:pPr>
          </w:p>
          <w:p w14:paraId="3DFEFA8E" w14:textId="113268E3" w:rsidR="00021EB8" w:rsidRDefault="00021EB8" w:rsidP="00A2163A">
            <w:pPr>
              <w:rPr>
                <w:rFonts w:ascii="Arial" w:hAnsi="Arial" w:cs="Arial"/>
                <w:color w:val="0000FF"/>
                <w:sz w:val="26"/>
                <w:szCs w:val="26"/>
              </w:rPr>
            </w:pPr>
            <w:r>
              <w:rPr>
                <w:rFonts w:ascii="Arial" w:hAnsi="Arial" w:cs="Arial"/>
                <w:color w:val="0000FF"/>
                <w:sz w:val="26"/>
                <w:szCs w:val="26"/>
              </w:rPr>
              <w:t xml:space="preserve">See </w:t>
            </w:r>
            <w:hyperlink r:id="rId12" w:history="1">
              <w:r w:rsidRPr="00F43751">
                <w:rPr>
                  <w:rStyle w:val="Hyperlink"/>
                  <w:rFonts w:ascii="Arial" w:hAnsi="Arial" w:cs="Arial"/>
                  <w:sz w:val="26"/>
                  <w:szCs w:val="26"/>
                </w:rPr>
                <w:t>ADI Manual</w:t>
              </w:r>
            </w:hyperlink>
            <w:r>
              <w:rPr>
                <w:rFonts w:ascii="Arial" w:hAnsi="Arial" w:cs="Arial"/>
                <w:color w:val="0000FF"/>
                <w:sz w:val="26"/>
                <w:szCs w:val="26"/>
              </w:rPr>
              <w:t>,</w:t>
            </w:r>
            <w:r w:rsidR="005B74D5">
              <w:rPr>
                <w:rFonts w:ascii="Arial" w:hAnsi="Arial" w:cs="Arial"/>
                <w:color w:val="0000FF"/>
                <w:sz w:val="26"/>
                <w:szCs w:val="26"/>
              </w:rPr>
              <w:t xml:space="preserve"> chapter 2, sections </w:t>
            </w:r>
            <w:r>
              <w:rPr>
                <w:rFonts w:ascii="Arial" w:hAnsi="Arial" w:cs="Arial"/>
                <w:color w:val="0000FF"/>
                <w:sz w:val="26"/>
                <w:szCs w:val="26"/>
              </w:rPr>
              <w:t>2.7.3, et seq. regarding the notice of appeal and CPC and 2.7.5 regarding remedies for untimely or defective filing of notices of appeal and failure to obtain a CPC;</w:t>
            </w:r>
            <w:r w:rsidR="005B74D5">
              <w:rPr>
                <w:rFonts w:ascii="Arial" w:hAnsi="Arial" w:cs="Arial"/>
                <w:color w:val="0000FF"/>
                <w:sz w:val="26"/>
                <w:szCs w:val="26"/>
              </w:rPr>
              <w:t xml:space="preserve"> see also </w:t>
            </w:r>
            <w:hyperlink r:id="rId13" w:history="1">
              <w:r w:rsidR="00177C40" w:rsidRPr="00F43751">
                <w:rPr>
                  <w:rStyle w:val="Hyperlink"/>
                  <w:rFonts w:ascii="Arial" w:hAnsi="Arial" w:cs="Arial"/>
                  <w:sz w:val="26"/>
                  <w:szCs w:val="26"/>
                </w:rPr>
                <w:t>ADI</w:t>
              </w:r>
              <w:r w:rsidR="001035B1" w:rsidRPr="00F43751">
                <w:rPr>
                  <w:rStyle w:val="Hyperlink"/>
                  <w:rFonts w:ascii="Arial" w:hAnsi="Arial" w:cs="Arial"/>
                  <w:sz w:val="26"/>
                  <w:szCs w:val="26"/>
                </w:rPr>
                <w:t>’s</w:t>
              </w:r>
              <w:r w:rsidR="00177C40" w:rsidRPr="00F43751">
                <w:rPr>
                  <w:rStyle w:val="Hyperlink"/>
                  <w:rFonts w:ascii="Arial" w:hAnsi="Arial" w:cs="Arial"/>
                  <w:sz w:val="26"/>
                  <w:szCs w:val="26"/>
                </w:rPr>
                <w:t xml:space="preserve"> Motion</w:t>
              </w:r>
              <w:r w:rsidR="001035B1" w:rsidRPr="00F43751">
                <w:rPr>
                  <w:rStyle w:val="Hyperlink"/>
                  <w:rFonts w:ascii="Arial" w:hAnsi="Arial" w:cs="Arial"/>
                  <w:sz w:val="26"/>
                  <w:szCs w:val="26"/>
                </w:rPr>
                <w:t>s Practice</w:t>
              </w:r>
              <w:r w:rsidR="00177C40" w:rsidRPr="00F43751">
                <w:rPr>
                  <w:rStyle w:val="Hyperlink"/>
                  <w:rFonts w:ascii="Arial" w:hAnsi="Arial" w:cs="Arial"/>
                  <w:sz w:val="26"/>
                  <w:szCs w:val="26"/>
                </w:rPr>
                <w:t xml:space="preserve"> Guide</w:t>
              </w:r>
            </w:hyperlink>
            <w:r w:rsidR="00177C40">
              <w:rPr>
                <w:rFonts w:ascii="Arial" w:hAnsi="Arial" w:cs="Arial"/>
                <w:color w:val="0000FF"/>
                <w:sz w:val="26"/>
                <w:szCs w:val="26"/>
              </w:rPr>
              <w:t xml:space="preserve">, section </w:t>
            </w:r>
            <w:r w:rsidR="001714CD">
              <w:rPr>
                <w:rFonts w:ascii="Arial" w:hAnsi="Arial" w:cs="Arial"/>
                <w:color w:val="0000FF"/>
                <w:sz w:val="26"/>
                <w:szCs w:val="26"/>
              </w:rPr>
              <w:t xml:space="preserve">II.B.2. </w:t>
            </w:r>
          </w:p>
          <w:p w14:paraId="579EEE58" w14:textId="77777777" w:rsidR="001714CD" w:rsidRDefault="001714CD" w:rsidP="00A2163A">
            <w:pPr>
              <w:rPr>
                <w:rFonts w:ascii="Arial" w:hAnsi="Arial" w:cs="Arial"/>
                <w:color w:val="0000FF"/>
                <w:sz w:val="26"/>
                <w:szCs w:val="26"/>
              </w:rPr>
            </w:pPr>
          </w:p>
          <w:p w14:paraId="34D83BA4" w14:textId="75350F48" w:rsidR="00A2163A" w:rsidRPr="00710F45" w:rsidRDefault="00A2163A" w:rsidP="00A2163A">
            <w:pPr>
              <w:rPr>
                <w:rFonts w:ascii="Arial" w:hAnsi="Arial" w:cs="Arial"/>
                <w:color w:val="0000FF"/>
                <w:sz w:val="26"/>
                <w:szCs w:val="26"/>
              </w:rPr>
            </w:pPr>
            <w:r w:rsidRPr="00710F45">
              <w:rPr>
                <w:rFonts w:ascii="Arial" w:hAnsi="Arial" w:cs="Arial"/>
                <w:color w:val="0000FF"/>
                <w:sz w:val="26"/>
                <w:szCs w:val="26"/>
                <w:highlight w:val="white"/>
              </w:rPr>
              <w:t xml:space="preserve">Panel attorneys </w:t>
            </w:r>
            <w:r w:rsidR="00A97831">
              <w:rPr>
                <w:rFonts w:ascii="Arial" w:hAnsi="Arial" w:cs="Arial"/>
                <w:color w:val="0000FF"/>
                <w:sz w:val="26"/>
                <w:szCs w:val="26"/>
                <w:highlight w:val="white"/>
              </w:rPr>
              <w:t xml:space="preserve">can </w:t>
            </w:r>
            <w:r w:rsidRPr="00710F45">
              <w:rPr>
                <w:rFonts w:ascii="Arial" w:hAnsi="Arial" w:cs="Arial"/>
                <w:color w:val="0000FF"/>
                <w:sz w:val="26"/>
                <w:szCs w:val="26"/>
                <w:highlight w:val="white"/>
              </w:rPr>
              <w:t xml:space="preserve">ask the assigned staff attorney for assistance and any sample briefing related to the </w:t>
            </w:r>
            <w:r w:rsidR="00A721D4">
              <w:rPr>
                <w:rFonts w:ascii="Arial" w:hAnsi="Arial" w:cs="Arial"/>
                <w:color w:val="0000FF"/>
                <w:sz w:val="26"/>
                <w:szCs w:val="26"/>
                <w:highlight w:val="white"/>
              </w:rPr>
              <w:t xml:space="preserve">circumstances </w:t>
            </w:r>
            <w:r w:rsidRPr="00710F45">
              <w:rPr>
                <w:rFonts w:ascii="Arial" w:hAnsi="Arial" w:cs="Arial"/>
                <w:color w:val="0000FF"/>
                <w:sz w:val="26"/>
                <w:szCs w:val="26"/>
                <w:highlight w:val="white"/>
              </w:rPr>
              <w:t>of the case.</w:t>
            </w:r>
          </w:p>
          <w:p w14:paraId="6674D0A7" w14:textId="77777777" w:rsidR="00A2163A" w:rsidRPr="00710F45" w:rsidRDefault="00A2163A" w:rsidP="00A2163A">
            <w:pPr>
              <w:rPr>
                <w:rFonts w:ascii="Arial" w:hAnsi="Arial" w:cs="Arial"/>
                <w:color w:val="0000FF"/>
                <w:sz w:val="26"/>
                <w:szCs w:val="26"/>
              </w:rPr>
            </w:pPr>
          </w:p>
          <w:p w14:paraId="2A757AD9" w14:textId="696B18AE" w:rsidR="00A2163A" w:rsidRPr="00710F45" w:rsidRDefault="00A2163A" w:rsidP="00A2163A">
            <w:pPr>
              <w:rPr>
                <w:rFonts w:ascii="Arial" w:hAnsi="Arial" w:cs="Arial"/>
                <w:color w:val="0000FF"/>
                <w:sz w:val="26"/>
                <w:szCs w:val="26"/>
              </w:rPr>
            </w:pPr>
            <w:r w:rsidRPr="00710F45">
              <w:rPr>
                <w:rFonts w:ascii="Arial" w:hAnsi="Arial" w:cs="Arial"/>
                <w:color w:val="0000FF"/>
                <w:sz w:val="26"/>
                <w:szCs w:val="26"/>
                <w:highlight w:val="white"/>
              </w:rPr>
              <w:t>Stay</w:t>
            </w:r>
            <w:r w:rsidR="00A97831">
              <w:rPr>
                <w:rFonts w:ascii="Arial" w:hAnsi="Arial" w:cs="Arial"/>
                <w:color w:val="0000FF"/>
                <w:sz w:val="26"/>
                <w:szCs w:val="26"/>
                <w:highlight w:val="white"/>
              </w:rPr>
              <w:t xml:space="preserve"> of an appeal is </w:t>
            </w:r>
            <w:r w:rsidRPr="00710F45">
              <w:rPr>
                <w:rFonts w:ascii="Arial" w:hAnsi="Arial" w:cs="Arial"/>
                <w:color w:val="0000FF"/>
                <w:sz w:val="26"/>
                <w:szCs w:val="26"/>
                <w:highlight w:val="white"/>
              </w:rPr>
              <w:t>unnecessary and tend</w:t>
            </w:r>
            <w:r w:rsidR="00B32302">
              <w:rPr>
                <w:rFonts w:ascii="Arial" w:hAnsi="Arial" w:cs="Arial"/>
                <w:color w:val="0000FF"/>
                <w:sz w:val="26"/>
                <w:szCs w:val="26"/>
                <w:highlight w:val="white"/>
              </w:rPr>
              <w:t>s</w:t>
            </w:r>
            <w:r w:rsidRPr="00710F45">
              <w:rPr>
                <w:rFonts w:ascii="Arial" w:hAnsi="Arial" w:cs="Arial"/>
                <w:color w:val="0000FF"/>
                <w:sz w:val="26"/>
                <w:szCs w:val="26"/>
                <w:highlight w:val="white"/>
              </w:rPr>
              <w:t xml:space="preserve"> to be disfavored, unless the court decides to stay the appeal on its own motion</w:t>
            </w:r>
            <w:r w:rsidR="0090276E">
              <w:rPr>
                <w:rFonts w:ascii="Arial" w:hAnsi="Arial" w:cs="Arial"/>
                <w:color w:val="0000FF"/>
                <w:sz w:val="26"/>
                <w:szCs w:val="26"/>
                <w:highlight w:val="white"/>
              </w:rPr>
              <w:t>,</w:t>
            </w:r>
            <w:r w:rsidR="00BA53DF">
              <w:rPr>
                <w:rFonts w:ascii="Arial" w:hAnsi="Arial" w:cs="Arial"/>
                <w:color w:val="0000FF"/>
                <w:sz w:val="26"/>
                <w:szCs w:val="26"/>
                <w:highlight w:val="white"/>
              </w:rPr>
              <w:t xml:space="preserve"> or a stay </w:t>
            </w:r>
            <w:r w:rsidRPr="00710F45">
              <w:rPr>
                <w:rFonts w:ascii="Arial" w:hAnsi="Arial" w:cs="Arial"/>
                <w:color w:val="0000FF"/>
                <w:sz w:val="26"/>
                <w:szCs w:val="26"/>
              </w:rPr>
              <w:t xml:space="preserve">is necessary to avoid some kind of prejudice. An extension of time to file the brief </w:t>
            </w:r>
            <w:r w:rsidR="00F3097B" w:rsidRPr="00710F45">
              <w:rPr>
                <w:rFonts w:ascii="Arial" w:hAnsi="Arial" w:cs="Arial"/>
                <w:color w:val="0000FF"/>
                <w:sz w:val="26"/>
                <w:szCs w:val="26"/>
              </w:rPr>
              <w:t>usually is</w:t>
            </w:r>
            <w:r w:rsidRPr="00710F45">
              <w:rPr>
                <w:rFonts w:ascii="Arial" w:hAnsi="Arial" w:cs="Arial"/>
                <w:color w:val="0000FF"/>
                <w:sz w:val="26"/>
                <w:szCs w:val="26"/>
              </w:rPr>
              <w:t xml:space="preserve"> sufficient.</w:t>
            </w:r>
          </w:p>
          <w:p w14:paraId="77F6AB0C" w14:textId="77777777" w:rsidR="002428B8" w:rsidRDefault="002428B8">
            <w:pPr>
              <w:spacing w:after="38"/>
            </w:pPr>
          </w:p>
        </w:tc>
      </w:tr>
    </w:tbl>
    <w:p w14:paraId="04A73A33" w14:textId="77777777" w:rsidR="00496736" w:rsidRDefault="00496736" w:rsidP="00496736">
      <w:pPr>
        <w:spacing w:line="307" w:lineRule="atLeast"/>
        <w:rPr>
          <w:i/>
          <w:iCs/>
          <w:color w:val="0000FF"/>
          <w:sz w:val="26"/>
          <w:szCs w:val="26"/>
        </w:rPr>
      </w:pPr>
    </w:p>
    <w:p w14:paraId="1E706FA0" w14:textId="77777777" w:rsidR="00496736" w:rsidRDefault="00496736">
      <w:pPr>
        <w:autoSpaceDE/>
        <w:autoSpaceDN/>
        <w:adjustRightInd/>
        <w:spacing w:after="200" w:line="276" w:lineRule="auto"/>
        <w:rPr>
          <w:i/>
          <w:iCs/>
          <w:color w:val="0000FF"/>
          <w:sz w:val="26"/>
          <w:szCs w:val="26"/>
        </w:rPr>
      </w:pPr>
      <w:r>
        <w:rPr>
          <w:i/>
          <w:iCs/>
          <w:color w:val="0000FF"/>
          <w:sz w:val="26"/>
          <w:szCs w:val="26"/>
        </w:rPr>
        <w:br w:type="page"/>
      </w:r>
    </w:p>
    <w:p w14:paraId="5A771056" w14:textId="07F7D89F" w:rsidR="00A2163A" w:rsidRDefault="009B5E8C" w:rsidP="00496736">
      <w:pPr>
        <w:spacing w:line="307" w:lineRule="atLeast"/>
        <w:rPr>
          <w:i/>
          <w:iCs/>
          <w:color w:val="0000FF"/>
          <w:sz w:val="26"/>
          <w:szCs w:val="26"/>
        </w:rPr>
      </w:pPr>
      <w:r>
        <w:rPr>
          <w:i/>
          <w:iCs/>
          <w:color w:val="0000FF"/>
          <w:sz w:val="26"/>
          <w:szCs w:val="26"/>
        </w:rPr>
        <w:lastRenderedPageBreak/>
        <w:t>[Attorney’s N</w:t>
      </w:r>
      <w:r w:rsidR="00A2163A">
        <w:rPr>
          <w:i/>
          <w:iCs/>
          <w:color w:val="0000FF"/>
          <w:sz w:val="26"/>
          <w:szCs w:val="26"/>
        </w:rPr>
        <w:t>ame, bar number</w:t>
      </w:r>
    </w:p>
    <w:p w14:paraId="24BA8A76" w14:textId="6C541BB3" w:rsidR="00A2163A" w:rsidRDefault="00A2163A" w:rsidP="00A2163A">
      <w:pPr>
        <w:spacing w:line="307" w:lineRule="atLeast"/>
        <w:rPr>
          <w:i/>
          <w:iCs/>
          <w:color w:val="0000FF"/>
          <w:sz w:val="26"/>
          <w:szCs w:val="26"/>
        </w:rPr>
      </w:pPr>
      <w:r>
        <w:rPr>
          <w:i/>
          <w:iCs/>
          <w:color w:val="0000FF"/>
          <w:sz w:val="26"/>
          <w:szCs w:val="26"/>
        </w:rPr>
        <w:t>Address and telephone number</w:t>
      </w:r>
    </w:p>
    <w:p w14:paraId="235E94D4" w14:textId="410EB575" w:rsidR="00A2163A" w:rsidRDefault="00A2163A" w:rsidP="00A2163A">
      <w:pPr>
        <w:spacing w:line="307" w:lineRule="atLeast"/>
        <w:rPr>
          <w:i/>
          <w:iCs/>
          <w:color w:val="0000FF"/>
          <w:sz w:val="26"/>
          <w:szCs w:val="26"/>
        </w:rPr>
      </w:pPr>
      <w:r>
        <w:rPr>
          <w:i/>
          <w:iCs/>
          <w:color w:val="0000FF"/>
          <w:sz w:val="26"/>
          <w:szCs w:val="26"/>
        </w:rPr>
        <w:t>Email address and fax number if available]</w:t>
      </w:r>
    </w:p>
    <w:p w14:paraId="2896141F" w14:textId="77777777" w:rsidR="00734AA4" w:rsidRDefault="00734AA4" w:rsidP="00A2163A">
      <w:pPr>
        <w:spacing w:line="307" w:lineRule="atLeast"/>
        <w:rPr>
          <w:i/>
          <w:iCs/>
          <w:color w:val="0000FF"/>
          <w:sz w:val="26"/>
          <w:szCs w:val="26"/>
        </w:rPr>
      </w:pPr>
    </w:p>
    <w:p w14:paraId="7E80592F" w14:textId="5E147E38" w:rsidR="00A2163A" w:rsidRDefault="00A2163A" w:rsidP="00A2163A">
      <w:pPr>
        <w:spacing w:line="307" w:lineRule="atLeast"/>
        <w:rPr>
          <w:sz w:val="26"/>
          <w:szCs w:val="26"/>
        </w:rPr>
      </w:pPr>
      <w:r>
        <w:rPr>
          <w:sz w:val="26"/>
          <w:szCs w:val="26"/>
        </w:rPr>
        <w:t>Attorney for Defendant</w:t>
      </w:r>
      <w:r w:rsidR="00734AA4">
        <w:rPr>
          <w:sz w:val="26"/>
          <w:szCs w:val="26"/>
        </w:rPr>
        <w:t xml:space="preserve"> and Appellant</w:t>
      </w:r>
      <w:r>
        <w:rPr>
          <w:sz w:val="26"/>
          <w:szCs w:val="26"/>
        </w:rPr>
        <w:t xml:space="preserve"> </w:t>
      </w:r>
      <w:r w:rsidR="00496736">
        <w:rPr>
          <w:i/>
          <w:iCs/>
          <w:color w:val="0000FF"/>
          <w:sz w:val="26"/>
          <w:szCs w:val="26"/>
        </w:rPr>
        <w:t>[N</w:t>
      </w:r>
      <w:r>
        <w:rPr>
          <w:i/>
          <w:iCs/>
          <w:color w:val="0000FF"/>
          <w:sz w:val="26"/>
          <w:szCs w:val="26"/>
        </w:rPr>
        <w:t>ame]</w:t>
      </w:r>
      <w:r>
        <w:rPr>
          <w:i/>
          <w:iCs/>
          <w:sz w:val="26"/>
          <w:szCs w:val="26"/>
        </w:rPr>
        <w:tab/>
      </w:r>
    </w:p>
    <w:p w14:paraId="1CEA6DEA" w14:textId="77777777" w:rsidR="00A2163A" w:rsidRDefault="00A2163A" w:rsidP="00C4695F">
      <w:pPr>
        <w:jc w:val="center"/>
        <w:rPr>
          <w:sz w:val="26"/>
          <w:szCs w:val="26"/>
        </w:rPr>
      </w:pPr>
    </w:p>
    <w:p w14:paraId="68877E00" w14:textId="77777777" w:rsidR="00C4695F" w:rsidRPr="00A2163A" w:rsidRDefault="00C4695F" w:rsidP="00C4695F">
      <w:pPr>
        <w:jc w:val="center"/>
        <w:rPr>
          <w:b/>
          <w:sz w:val="26"/>
          <w:szCs w:val="26"/>
        </w:rPr>
      </w:pPr>
      <w:r w:rsidRPr="00A2163A">
        <w:rPr>
          <w:b/>
          <w:sz w:val="26"/>
          <w:szCs w:val="26"/>
        </w:rPr>
        <w:t>IN THE COURT OF APPEAL OF THE STATE OF CALIFORNIA</w:t>
      </w:r>
    </w:p>
    <w:p w14:paraId="30F9B798" w14:textId="77777777" w:rsidR="00C4695F" w:rsidRPr="00A2163A" w:rsidRDefault="00C4695F" w:rsidP="00C4695F">
      <w:pPr>
        <w:rPr>
          <w:b/>
          <w:sz w:val="26"/>
          <w:szCs w:val="26"/>
        </w:rPr>
      </w:pPr>
    </w:p>
    <w:p w14:paraId="770503C7" w14:textId="77777777" w:rsidR="00C4695F" w:rsidRPr="00A2163A" w:rsidRDefault="00C4695F" w:rsidP="00C4695F">
      <w:pPr>
        <w:jc w:val="center"/>
        <w:rPr>
          <w:b/>
          <w:color w:val="0000FF"/>
          <w:sz w:val="26"/>
          <w:szCs w:val="26"/>
        </w:rPr>
      </w:pPr>
      <w:r w:rsidRPr="00A2163A">
        <w:rPr>
          <w:b/>
          <w:sz w:val="26"/>
          <w:szCs w:val="26"/>
        </w:rPr>
        <w:t>FOURTH APPELLATE DISTRICT, DIVISION</w:t>
      </w:r>
      <w:r w:rsidRPr="00A2163A">
        <w:rPr>
          <w:b/>
          <w:color w:val="0000FF"/>
          <w:sz w:val="26"/>
          <w:szCs w:val="26"/>
        </w:rPr>
        <w:t xml:space="preserve"> </w:t>
      </w:r>
      <w:r w:rsidRPr="00A2163A">
        <w:rPr>
          <w:b/>
          <w:i/>
          <w:iCs/>
          <w:color w:val="0000FF"/>
          <w:sz w:val="26"/>
          <w:szCs w:val="26"/>
        </w:rPr>
        <w:t>[NUMBER]</w:t>
      </w:r>
    </w:p>
    <w:p w14:paraId="166EE707" w14:textId="77777777" w:rsidR="00C4695F" w:rsidRDefault="00C4695F" w:rsidP="00C4695F">
      <w:pPr>
        <w:rPr>
          <w:color w:val="0000D6"/>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C4695F" w14:paraId="232E21AD" w14:textId="77777777" w:rsidTr="00E533C8">
        <w:trPr>
          <w:cantSplit/>
          <w:trHeight w:val="2403"/>
        </w:trPr>
        <w:tc>
          <w:tcPr>
            <w:tcW w:w="5760" w:type="dxa"/>
            <w:tcBorders>
              <w:top w:val="nil"/>
              <w:left w:val="nil"/>
              <w:bottom w:val="single" w:sz="6" w:space="0" w:color="000000"/>
              <w:right w:val="nil"/>
            </w:tcBorders>
          </w:tcPr>
          <w:p w14:paraId="37A1A33A" w14:textId="77777777" w:rsidR="00C4695F" w:rsidRPr="004A5E26" w:rsidRDefault="00C4695F" w:rsidP="00AF5E2D">
            <w:pPr>
              <w:spacing w:before="120"/>
              <w:rPr>
                <w:sz w:val="26"/>
                <w:szCs w:val="26"/>
              </w:rPr>
            </w:pPr>
            <w:r w:rsidRPr="004A5E26">
              <w:rPr>
                <w:sz w:val="26"/>
                <w:szCs w:val="26"/>
              </w:rPr>
              <w:t>THE PEOPLE OF THE STATE OF CALIFORNIA,</w:t>
            </w:r>
          </w:p>
          <w:p w14:paraId="4EFFBDF0" w14:textId="77777777" w:rsidR="00C4695F" w:rsidRPr="004A5E26" w:rsidRDefault="00C4695F" w:rsidP="00AF5E2D">
            <w:pPr>
              <w:rPr>
                <w:sz w:val="26"/>
                <w:szCs w:val="26"/>
              </w:rPr>
            </w:pPr>
            <w:r w:rsidRPr="004A5E26">
              <w:rPr>
                <w:sz w:val="26"/>
                <w:szCs w:val="26"/>
              </w:rPr>
              <w:t>Plaintiff and Respondent,</w:t>
            </w:r>
          </w:p>
          <w:p w14:paraId="4426802C" w14:textId="77777777" w:rsidR="00C4695F" w:rsidRDefault="00C4695F" w:rsidP="00AF5E2D">
            <w:pPr>
              <w:rPr>
                <w:color w:val="0000D6"/>
                <w:sz w:val="26"/>
                <w:szCs w:val="26"/>
              </w:rPr>
            </w:pPr>
          </w:p>
          <w:p w14:paraId="140FE59D" w14:textId="77777777" w:rsidR="00C4695F" w:rsidRPr="004A5E26" w:rsidRDefault="00C4695F" w:rsidP="00AF5E2D">
            <w:pPr>
              <w:rPr>
                <w:sz w:val="26"/>
                <w:szCs w:val="26"/>
              </w:rPr>
            </w:pPr>
            <w:r w:rsidRPr="004A5E26">
              <w:rPr>
                <w:sz w:val="26"/>
                <w:szCs w:val="26"/>
              </w:rPr>
              <w:t xml:space="preserve">v.  </w:t>
            </w:r>
          </w:p>
          <w:p w14:paraId="40E87268" w14:textId="77777777" w:rsidR="00C4695F" w:rsidRDefault="00C4695F" w:rsidP="00AF5E2D">
            <w:pPr>
              <w:rPr>
                <w:color w:val="0000D6"/>
                <w:sz w:val="26"/>
                <w:szCs w:val="26"/>
              </w:rPr>
            </w:pPr>
          </w:p>
          <w:p w14:paraId="3079C65D" w14:textId="7C49DAB7" w:rsidR="00C4695F" w:rsidRDefault="00C4695F" w:rsidP="00AF5E2D">
            <w:pPr>
              <w:rPr>
                <w:sz w:val="26"/>
                <w:szCs w:val="26"/>
              </w:rPr>
            </w:pPr>
            <w:r>
              <w:rPr>
                <w:rStyle w:val="QuickFormat1"/>
              </w:rPr>
              <w:t>[</w:t>
            </w:r>
            <w:r w:rsidR="00734AA4">
              <w:rPr>
                <w:rStyle w:val="QuickFormat1"/>
              </w:rPr>
              <w:t>NAME</w:t>
            </w:r>
            <w:r>
              <w:rPr>
                <w:rStyle w:val="QuickFormat1"/>
              </w:rPr>
              <w:t>]</w:t>
            </w:r>
            <w:r>
              <w:rPr>
                <w:sz w:val="26"/>
                <w:szCs w:val="26"/>
              </w:rPr>
              <w:t>,</w:t>
            </w:r>
          </w:p>
          <w:p w14:paraId="4ABBBBAC" w14:textId="77777777" w:rsidR="00C4695F" w:rsidRDefault="00C4695F" w:rsidP="00AF5E2D">
            <w:pPr>
              <w:rPr>
                <w:sz w:val="26"/>
                <w:szCs w:val="26"/>
              </w:rPr>
            </w:pPr>
            <w:r>
              <w:rPr>
                <w:sz w:val="26"/>
                <w:szCs w:val="26"/>
              </w:rPr>
              <w:t>Defendant and Appellant.</w:t>
            </w:r>
          </w:p>
          <w:p w14:paraId="1F1B7FD1" w14:textId="77777777" w:rsidR="00C4695F" w:rsidRDefault="00C4695F" w:rsidP="00AF5E2D">
            <w:pPr>
              <w:spacing w:after="38"/>
              <w:rPr>
                <w:sz w:val="26"/>
                <w:szCs w:val="26"/>
              </w:rPr>
            </w:pPr>
          </w:p>
        </w:tc>
        <w:tc>
          <w:tcPr>
            <w:tcW w:w="3600" w:type="dxa"/>
            <w:tcBorders>
              <w:top w:val="nil"/>
              <w:left w:val="single" w:sz="6" w:space="0" w:color="000000"/>
              <w:bottom w:val="nil"/>
              <w:right w:val="nil"/>
            </w:tcBorders>
          </w:tcPr>
          <w:p w14:paraId="7D032F97" w14:textId="77777777" w:rsidR="00C4695F" w:rsidRDefault="00C4695F" w:rsidP="00AF5E2D">
            <w:pPr>
              <w:rPr>
                <w:sz w:val="26"/>
                <w:szCs w:val="26"/>
              </w:rPr>
            </w:pPr>
            <w:r>
              <w:rPr>
                <w:sz w:val="26"/>
                <w:szCs w:val="26"/>
              </w:rPr>
              <w:t>Court of Appeal</w:t>
            </w:r>
          </w:p>
          <w:p w14:paraId="7E45BCAC" w14:textId="77777777" w:rsidR="00C4695F" w:rsidRDefault="00C4695F" w:rsidP="00AF5E2D">
            <w:pPr>
              <w:rPr>
                <w:sz w:val="26"/>
                <w:szCs w:val="26"/>
              </w:rPr>
            </w:pPr>
            <w:r>
              <w:rPr>
                <w:sz w:val="26"/>
                <w:szCs w:val="26"/>
              </w:rPr>
              <w:t xml:space="preserve">No. </w:t>
            </w:r>
            <w:r>
              <w:rPr>
                <w:i/>
                <w:iCs/>
                <w:color w:val="0000D6"/>
                <w:sz w:val="26"/>
                <w:szCs w:val="26"/>
              </w:rPr>
              <w:t>[number]</w:t>
            </w:r>
          </w:p>
          <w:p w14:paraId="54640666" w14:textId="77777777" w:rsidR="00C4695F" w:rsidRDefault="00C4695F" w:rsidP="00AF5E2D">
            <w:pPr>
              <w:rPr>
                <w:sz w:val="26"/>
                <w:szCs w:val="26"/>
              </w:rPr>
            </w:pPr>
          </w:p>
          <w:p w14:paraId="1C5650E5" w14:textId="77777777" w:rsidR="00C4695F" w:rsidRDefault="00C4695F" w:rsidP="00AF5E2D">
            <w:pPr>
              <w:rPr>
                <w:sz w:val="26"/>
                <w:szCs w:val="26"/>
              </w:rPr>
            </w:pPr>
            <w:r>
              <w:rPr>
                <w:sz w:val="26"/>
                <w:szCs w:val="26"/>
              </w:rPr>
              <w:t>Superior Court</w:t>
            </w:r>
          </w:p>
          <w:p w14:paraId="366A32DD" w14:textId="77777777" w:rsidR="00C4695F" w:rsidRDefault="00C4695F" w:rsidP="00AF5E2D">
            <w:pPr>
              <w:spacing w:after="38"/>
              <w:rPr>
                <w:sz w:val="26"/>
                <w:szCs w:val="26"/>
              </w:rPr>
            </w:pPr>
            <w:r>
              <w:rPr>
                <w:sz w:val="26"/>
                <w:szCs w:val="26"/>
              </w:rPr>
              <w:t xml:space="preserve">No. </w:t>
            </w:r>
            <w:r>
              <w:rPr>
                <w:i/>
                <w:iCs/>
                <w:color w:val="0000D6"/>
                <w:sz w:val="26"/>
                <w:szCs w:val="26"/>
              </w:rPr>
              <w:t>[number]</w:t>
            </w:r>
          </w:p>
        </w:tc>
      </w:tr>
    </w:tbl>
    <w:p w14:paraId="3BCEB813" w14:textId="77777777" w:rsidR="00C4695F" w:rsidRDefault="00C4695F" w:rsidP="00C4695F">
      <w:pPr>
        <w:ind w:left="720" w:right="720"/>
        <w:jc w:val="both"/>
        <w:rPr>
          <w:sz w:val="26"/>
          <w:szCs w:val="26"/>
        </w:rPr>
      </w:pPr>
    </w:p>
    <w:p w14:paraId="04787CA9" w14:textId="77777777" w:rsidR="00A2163A" w:rsidRDefault="00A2163A" w:rsidP="00C4695F">
      <w:pPr>
        <w:jc w:val="center"/>
        <w:rPr>
          <w:sz w:val="26"/>
          <w:szCs w:val="26"/>
        </w:rPr>
      </w:pPr>
    </w:p>
    <w:p w14:paraId="1D530503" w14:textId="77777777" w:rsidR="00C4695F" w:rsidRPr="002428B8" w:rsidRDefault="00C4695F" w:rsidP="00C4695F">
      <w:pPr>
        <w:jc w:val="center"/>
        <w:rPr>
          <w:sz w:val="26"/>
          <w:szCs w:val="26"/>
        </w:rPr>
      </w:pPr>
      <w:r w:rsidRPr="002428B8">
        <w:rPr>
          <w:sz w:val="26"/>
          <w:szCs w:val="26"/>
        </w:rPr>
        <w:t>FROM THE SUPERIOR COURT OF</w:t>
      </w:r>
      <w:r>
        <w:rPr>
          <w:color w:val="0000FF"/>
          <w:sz w:val="26"/>
          <w:szCs w:val="26"/>
        </w:rPr>
        <w:t xml:space="preserve"> </w:t>
      </w:r>
      <w:r>
        <w:rPr>
          <w:i/>
          <w:iCs/>
          <w:color w:val="0000FF"/>
          <w:sz w:val="26"/>
          <w:szCs w:val="26"/>
        </w:rPr>
        <w:t>[NAME]</w:t>
      </w:r>
      <w:r>
        <w:rPr>
          <w:color w:val="0000FF"/>
          <w:sz w:val="26"/>
          <w:szCs w:val="26"/>
        </w:rPr>
        <w:t xml:space="preserve"> </w:t>
      </w:r>
      <w:r w:rsidRPr="002428B8">
        <w:rPr>
          <w:sz w:val="26"/>
          <w:szCs w:val="26"/>
        </w:rPr>
        <w:t>COUNTY</w:t>
      </w:r>
    </w:p>
    <w:p w14:paraId="14F3FE9D" w14:textId="77777777" w:rsidR="00C4695F" w:rsidRDefault="00C4695F" w:rsidP="00C4695F">
      <w:pPr>
        <w:jc w:val="center"/>
        <w:rPr>
          <w:color w:val="0000FF"/>
          <w:sz w:val="26"/>
          <w:szCs w:val="26"/>
        </w:rPr>
      </w:pPr>
    </w:p>
    <w:p w14:paraId="6F7B7B30" w14:textId="77777777" w:rsidR="00A2163A" w:rsidRDefault="00A2163A" w:rsidP="00A2163A">
      <w:pPr>
        <w:spacing w:line="307" w:lineRule="atLeast"/>
        <w:jc w:val="center"/>
        <w:rPr>
          <w:sz w:val="26"/>
          <w:szCs w:val="26"/>
        </w:rPr>
      </w:pPr>
      <w:r>
        <w:rPr>
          <w:sz w:val="26"/>
          <w:szCs w:val="26"/>
        </w:rPr>
        <w:t xml:space="preserve">Honorable </w:t>
      </w:r>
      <w:r>
        <w:rPr>
          <w:i/>
          <w:iCs/>
          <w:color w:val="0000FF"/>
          <w:sz w:val="26"/>
          <w:szCs w:val="26"/>
        </w:rPr>
        <w:t>[Name trial judge]</w:t>
      </w:r>
      <w:r>
        <w:rPr>
          <w:sz w:val="26"/>
          <w:szCs w:val="26"/>
        </w:rPr>
        <w:t>, Judge</w:t>
      </w:r>
    </w:p>
    <w:p w14:paraId="6F31DC71" w14:textId="77777777" w:rsidR="00A2163A" w:rsidRDefault="00A2163A" w:rsidP="00A2163A">
      <w:pPr>
        <w:spacing w:line="307" w:lineRule="atLeast"/>
        <w:jc w:val="center"/>
        <w:rPr>
          <w:sz w:val="26"/>
          <w:szCs w:val="26"/>
        </w:rPr>
      </w:pPr>
    </w:p>
    <w:p w14:paraId="66E2CC91" w14:textId="77777777" w:rsidR="00A2163A" w:rsidRDefault="00A2163A" w:rsidP="00A2163A">
      <w:pPr>
        <w:spacing w:line="2" w:lineRule="exact"/>
        <w:jc w:val="center"/>
        <w:rPr>
          <w:b/>
          <w:bCs/>
          <w:sz w:val="26"/>
          <w:szCs w:val="26"/>
        </w:rPr>
      </w:pPr>
      <w:r>
        <w:rPr>
          <w:noProof/>
        </w:rPr>
        <mc:AlternateContent>
          <mc:Choice Requires="wps">
            <w:drawing>
              <wp:anchor distT="0" distB="0" distL="114300" distR="114300" simplePos="0" relativeHeight="251681792" behindDoc="0" locked="0" layoutInCell="0" allowOverlap="1" wp14:anchorId="4941CD4F" wp14:editId="7C6E3586">
                <wp:simplePos x="0" y="0"/>
                <wp:positionH relativeFrom="margin">
                  <wp:posOffset>0</wp:posOffset>
                </wp:positionH>
                <wp:positionV relativeFrom="paragraph">
                  <wp:posOffset>0</wp:posOffset>
                </wp:positionV>
                <wp:extent cx="0" cy="0"/>
                <wp:effectExtent l="9525" t="8890" r="9525" b="1016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8EBB9" id="Line 2"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82816" behindDoc="0" locked="0" layoutInCell="0" allowOverlap="1" wp14:anchorId="2B08501D" wp14:editId="78F63AE1">
                <wp:simplePos x="0" y="0"/>
                <wp:positionH relativeFrom="page">
                  <wp:posOffset>1861185</wp:posOffset>
                </wp:positionH>
                <wp:positionV relativeFrom="paragraph">
                  <wp:posOffset>5715</wp:posOffset>
                </wp:positionV>
                <wp:extent cx="4114800" cy="0"/>
                <wp:effectExtent l="13335" t="14605" r="15240" b="1397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98634" id="Line 3"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6.55pt,.45pt" to="470.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9FsQEAAEkDAAAOAAAAZHJzL2Uyb0RvYy54bWysU8uO2zAMvBfoPwi6N46DRbE14uwh2+1l&#10;2wbY7QcwkmwLlUVBVGLn70spj75uRS8CKZKj4ZBaP8yjE0cTyaJvZb1YSmG8Qm1938pvr0/v7qWg&#10;BF6DQ29aeTIkHzZv36yn0JgVDui0iYJBPDVTaOWQUmiqitRgRqAFBuM52GEcIbEb+0pHmBh9dNVq&#10;uXxfTRh1iKgMEd8+noNyU/C7zqj0tevIJOFaydxSOWM59/msNmto+ghhsOpCA/6BxQjW86M3qEdI&#10;IA7R/gU1WhWRsEsLhWOFXWeVKT1wN/Xyj25eBgim9MLiULjJRP8PVn05bv0uZupq9i/hGdV3Eh63&#10;A/jeFAKvp8CDq7NU1RSouZVkh8Iuiv30GTXnwCFhUWHu4pghuT8xF7FPN7HNnITiy7u6vrtf8kzU&#10;NVZBcy0MkdIng6PIRiud9VkHaOD4TCkTgeaakq89PlnnyiydFxOzXdUfVqWC0FmdozmPYr/fuiiO&#10;kNeB94ffP6P9lhbx4HVBGwzojxc7gXVnm193/qJGFiBvGzV71KddzHDZ43kVmpfdygvxq1+yfv6A&#10;zQ8AAAD//wMAUEsDBBQABgAIAAAAIQAdSzVJ2QAAAAUBAAAPAAAAZHJzL2Rvd25yZXYueG1sTI7B&#10;TsMwEETvSPyDtUjcqJMWoSbEqaCIC+qlbVTEzY2XJCJeW7Gbhr9ne6LHpxnNvGI12V6MOITOkYJ0&#10;loBAqp3pqFFQ7d8fliBC1GR07wgV/GKAVXl7U+jcuDNtcdzFRvAIhVwraGP0uZShbtHqMHMeibNv&#10;N1gdGYdGmkGfedz2cp4kT9Lqjvih1R7XLdY/u5NVsNgn1SF0cY2bj7fXz7Hy5L+8Uvd308sziIhT&#10;/C/DRZ/VoWSnozuRCaJXMM8WKVcVZCA4zh5TxuMFZVnIa/vyDwAA//8DAFBLAQItABQABgAIAAAA&#10;IQC2gziS/gAAAOEBAAATAAAAAAAAAAAAAAAAAAAAAABbQ29udGVudF9UeXBlc10ueG1sUEsBAi0A&#10;FAAGAAgAAAAhADj9If/WAAAAlAEAAAsAAAAAAAAAAAAAAAAALwEAAF9yZWxzLy5yZWxzUEsBAi0A&#10;FAAGAAgAAAAhADQB/0WxAQAASQMAAA4AAAAAAAAAAAAAAAAALgIAAGRycy9lMm9Eb2MueG1sUEsB&#10;Ai0AFAAGAAgAAAAhAB1LNUnZAAAABQEAAA8AAAAAAAAAAAAAAAAACwQAAGRycy9kb3ducmV2Lnht&#10;bFBLBQYAAAAABAAEAPMAAAARBQAAAAA=&#10;" o:allowincell="f" strokecolor="#020000" strokeweight=".96pt">
                <w10:wrap anchorx="page"/>
              </v:line>
            </w:pict>
          </mc:Fallback>
        </mc:AlternateContent>
      </w:r>
    </w:p>
    <w:p w14:paraId="25CEB7B6" w14:textId="77777777" w:rsidR="00A2163A" w:rsidRDefault="00A2163A" w:rsidP="00A2163A">
      <w:pPr>
        <w:jc w:val="center"/>
        <w:rPr>
          <w:color w:val="0000FF"/>
          <w:sz w:val="26"/>
          <w:szCs w:val="26"/>
          <w:u w:val="single"/>
        </w:rPr>
      </w:pPr>
    </w:p>
    <w:p w14:paraId="066A7D37" w14:textId="77777777" w:rsidR="00A2163A" w:rsidRDefault="00A2163A" w:rsidP="00A2163A">
      <w:pPr>
        <w:ind w:left="720" w:right="720"/>
        <w:jc w:val="center"/>
        <w:rPr>
          <w:b/>
          <w:bCs/>
          <w:sz w:val="26"/>
          <w:szCs w:val="26"/>
        </w:rPr>
      </w:pPr>
      <w:r>
        <w:rPr>
          <w:b/>
          <w:bCs/>
          <w:sz w:val="26"/>
          <w:szCs w:val="26"/>
        </w:rPr>
        <w:t>APPELLANT’S MOTION FOR LEAVE TO FILE</w:t>
      </w:r>
    </w:p>
    <w:p w14:paraId="3E524E05" w14:textId="77777777" w:rsidR="00A2163A" w:rsidRDefault="00A2163A" w:rsidP="00A2163A">
      <w:pPr>
        <w:ind w:left="720" w:right="720"/>
        <w:jc w:val="center"/>
        <w:rPr>
          <w:b/>
          <w:bCs/>
          <w:sz w:val="26"/>
          <w:szCs w:val="26"/>
        </w:rPr>
      </w:pPr>
      <w:r>
        <w:rPr>
          <w:b/>
          <w:bCs/>
          <w:sz w:val="26"/>
          <w:szCs w:val="26"/>
        </w:rPr>
        <w:t>AN AMENDED NOTICE OF</w:t>
      </w:r>
      <w:r w:rsidR="00B20E54">
        <w:rPr>
          <w:b/>
          <w:bCs/>
          <w:sz w:val="26"/>
          <w:szCs w:val="26"/>
        </w:rPr>
        <w:t xml:space="preserve"> APPEAL</w:t>
      </w:r>
    </w:p>
    <w:p w14:paraId="7687E1A4" w14:textId="77777777" w:rsidR="00B20E54" w:rsidRDefault="00B20E54" w:rsidP="00A2163A">
      <w:pPr>
        <w:ind w:left="720" w:right="720"/>
        <w:jc w:val="center"/>
        <w:rPr>
          <w:b/>
          <w:bCs/>
          <w:sz w:val="26"/>
          <w:szCs w:val="26"/>
        </w:rPr>
      </w:pPr>
    </w:p>
    <w:p w14:paraId="55E849E3" w14:textId="77777777" w:rsidR="00B20E54" w:rsidRDefault="00B20E54" w:rsidP="00A2163A">
      <w:pPr>
        <w:spacing w:line="2" w:lineRule="exact"/>
        <w:jc w:val="center"/>
        <w:rPr>
          <w:b/>
          <w:bCs/>
          <w:sz w:val="26"/>
          <w:szCs w:val="26"/>
        </w:rPr>
      </w:pPr>
    </w:p>
    <w:p w14:paraId="4B67664D" w14:textId="77777777" w:rsidR="00A2163A" w:rsidRDefault="00A2163A" w:rsidP="00A2163A">
      <w:pPr>
        <w:spacing w:line="2" w:lineRule="exact"/>
        <w:jc w:val="center"/>
        <w:rPr>
          <w:b/>
          <w:bCs/>
          <w:sz w:val="26"/>
          <w:szCs w:val="26"/>
        </w:rPr>
      </w:pPr>
      <w:r>
        <w:rPr>
          <w:noProof/>
        </w:rPr>
        <mc:AlternateContent>
          <mc:Choice Requires="wps">
            <w:drawing>
              <wp:anchor distT="0" distB="0" distL="114300" distR="114300" simplePos="0" relativeHeight="251683840" behindDoc="0" locked="0" layoutInCell="0" allowOverlap="1" wp14:anchorId="193DBB7B" wp14:editId="704E2D54">
                <wp:simplePos x="0" y="0"/>
                <wp:positionH relativeFrom="margin">
                  <wp:posOffset>0</wp:posOffset>
                </wp:positionH>
                <wp:positionV relativeFrom="paragraph">
                  <wp:posOffset>0</wp:posOffset>
                </wp:positionV>
                <wp:extent cx="0" cy="0"/>
                <wp:effectExtent l="9525" t="8890" r="9525" b="1016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3E34B" id="Line 2"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84864" behindDoc="0" locked="0" layoutInCell="0" allowOverlap="1" wp14:anchorId="022DF2F2" wp14:editId="37CDD21B">
                <wp:simplePos x="0" y="0"/>
                <wp:positionH relativeFrom="page">
                  <wp:posOffset>1861185</wp:posOffset>
                </wp:positionH>
                <wp:positionV relativeFrom="paragraph">
                  <wp:posOffset>5715</wp:posOffset>
                </wp:positionV>
                <wp:extent cx="4114800" cy="0"/>
                <wp:effectExtent l="13335" t="14605" r="15240" b="1397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F54CB" id="Line 3"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6.55pt,.45pt" to="470.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9FsQEAAEkDAAAOAAAAZHJzL2Uyb0RvYy54bWysU8uO2zAMvBfoPwi6N46DRbE14uwh2+1l&#10;2wbY7QcwkmwLlUVBVGLn70spj75uRS8CKZKj4ZBaP8yjE0cTyaJvZb1YSmG8Qm1938pvr0/v7qWg&#10;BF6DQ29aeTIkHzZv36yn0JgVDui0iYJBPDVTaOWQUmiqitRgRqAFBuM52GEcIbEb+0pHmBh9dNVq&#10;uXxfTRh1iKgMEd8+noNyU/C7zqj0tevIJOFaydxSOWM59/msNmto+ghhsOpCA/6BxQjW86M3qEdI&#10;IA7R/gU1WhWRsEsLhWOFXWeVKT1wN/Xyj25eBgim9MLiULjJRP8PVn05bv0uZupq9i/hGdV3Eh63&#10;A/jeFAKvp8CDq7NU1RSouZVkh8Iuiv30GTXnwCFhUWHu4pghuT8xF7FPN7HNnITiy7u6vrtf8kzU&#10;NVZBcy0MkdIng6PIRiud9VkHaOD4TCkTgeaakq89PlnnyiydFxOzXdUfVqWC0FmdozmPYr/fuiiO&#10;kNeB94ffP6P9lhbx4HVBGwzojxc7gXVnm193/qJGFiBvGzV71KddzHDZ43kVmpfdygvxq1+yfv6A&#10;zQ8AAAD//wMAUEsDBBQABgAIAAAAIQAdSzVJ2QAAAAUBAAAPAAAAZHJzL2Rvd25yZXYueG1sTI7B&#10;TsMwEETvSPyDtUjcqJMWoSbEqaCIC+qlbVTEzY2XJCJeW7Gbhr9ne6LHpxnNvGI12V6MOITOkYJ0&#10;loBAqp3pqFFQ7d8fliBC1GR07wgV/GKAVXl7U+jcuDNtcdzFRvAIhVwraGP0uZShbtHqMHMeibNv&#10;N1gdGYdGmkGfedz2cp4kT9Lqjvih1R7XLdY/u5NVsNgn1SF0cY2bj7fXz7Hy5L+8Uvd308sziIhT&#10;/C/DRZ/VoWSnozuRCaJXMM8WKVcVZCA4zh5TxuMFZVnIa/vyDwAA//8DAFBLAQItABQABgAIAAAA&#10;IQC2gziS/gAAAOEBAAATAAAAAAAAAAAAAAAAAAAAAABbQ29udGVudF9UeXBlc10ueG1sUEsBAi0A&#10;FAAGAAgAAAAhADj9If/WAAAAlAEAAAsAAAAAAAAAAAAAAAAALwEAAF9yZWxzLy5yZWxzUEsBAi0A&#10;FAAGAAgAAAAhADQB/0WxAQAASQMAAA4AAAAAAAAAAAAAAAAALgIAAGRycy9lMm9Eb2MueG1sUEsB&#10;Ai0AFAAGAAgAAAAhAB1LNUnZAAAABQEAAA8AAAAAAAAAAAAAAAAACwQAAGRycy9kb3ducmV2Lnht&#10;bFBLBQYAAAAABAAEAPMAAAARBQAAAAA=&#10;" o:allowincell="f" strokecolor="#020000" strokeweight=".96pt">
                <w10:wrap anchorx="page"/>
              </v:line>
            </w:pict>
          </mc:Fallback>
        </mc:AlternateContent>
      </w:r>
    </w:p>
    <w:p w14:paraId="58CC73D5" w14:textId="77777777" w:rsidR="00A2163A" w:rsidRDefault="00A2163A" w:rsidP="00A2163A">
      <w:pPr>
        <w:rPr>
          <w:color w:val="0000FF"/>
          <w:sz w:val="26"/>
          <w:szCs w:val="26"/>
        </w:rPr>
      </w:pPr>
    </w:p>
    <w:p w14:paraId="3684A6BE" w14:textId="77777777" w:rsidR="00C4695F" w:rsidRPr="00A2163A" w:rsidRDefault="00C4695F" w:rsidP="00C4695F">
      <w:pPr>
        <w:rPr>
          <w:sz w:val="26"/>
          <w:szCs w:val="26"/>
        </w:rPr>
      </w:pPr>
    </w:p>
    <w:p w14:paraId="19FDA43D" w14:textId="77777777" w:rsidR="002428B8" w:rsidRDefault="002428B8" w:rsidP="00223AF4">
      <w:pPr>
        <w:rPr>
          <w:bCs/>
          <w:sz w:val="26"/>
          <w:szCs w:val="26"/>
        </w:rPr>
      </w:pPr>
      <w:r w:rsidRPr="00A2163A">
        <w:rPr>
          <w:bCs/>
          <w:sz w:val="26"/>
          <w:szCs w:val="26"/>
        </w:rPr>
        <w:t xml:space="preserve">TO THE HONORABLE </w:t>
      </w:r>
      <w:r w:rsidRPr="00A2163A">
        <w:rPr>
          <w:bCs/>
          <w:i/>
          <w:iCs/>
          <w:color w:val="0000FF"/>
          <w:sz w:val="26"/>
          <w:szCs w:val="26"/>
        </w:rPr>
        <w:t>[NAME]</w:t>
      </w:r>
      <w:r w:rsidRPr="00A2163A">
        <w:rPr>
          <w:bCs/>
          <w:sz w:val="26"/>
          <w:szCs w:val="26"/>
        </w:rPr>
        <w:t>, PRESIDING JUSTICE</w:t>
      </w:r>
      <w:r w:rsidR="00C4695F" w:rsidRPr="00A2163A">
        <w:rPr>
          <w:bCs/>
          <w:sz w:val="26"/>
          <w:szCs w:val="26"/>
        </w:rPr>
        <w:t>,</w:t>
      </w:r>
      <w:r w:rsidRPr="00A2163A">
        <w:rPr>
          <w:bCs/>
          <w:sz w:val="26"/>
          <w:szCs w:val="26"/>
        </w:rPr>
        <w:t xml:space="preserve"> AND TO THE HONORABLE ASSOCIATE JUSTICES OF THE COURT OF APPEAL OF THE STATE OF CALIFORNIA, FOURTH APPELLATE DISTRICT, DIVISION </w:t>
      </w:r>
      <w:r w:rsidRPr="00A2163A">
        <w:rPr>
          <w:bCs/>
          <w:i/>
          <w:iCs/>
          <w:color w:val="0000FF"/>
          <w:sz w:val="26"/>
          <w:szCs w:val="26"/>
        </w:rPr>
        <w:t>[NUMBER]</w:t>
      </w:r>
      <w:r w:rsidRPr="00A2163A">
        <w:rPr>
          <w:bCs/>
          <w:sz w:val="26"/>
          <w:szCs w:val="26"/>
        </w:rPr>
        <w:t>:</w:t>
      </w:r>
    </w:p>
    <w:p w14:paraId="32926A23" w14:textId="77777777" w:rsidR="00223AF4" w:rsidRDefault="00223AF4" w:rsidP="00223AF4">
      <w:pPr>
        <w:spacing w:line="360" w:lineRule="auto"/>
        <w:rPr>
          <w:color w:val="0000FF"/>
          <w:sz w:val="26"/>
          <w:szCs w:val="26"/>
        </w:rPr>
      </w:pPr>
    </w:p>
    <w:p w14:paraId="35FEA079" w14:textId="65202ADC" w:rsidR="005103F1" w:rsidRDefault="00C4695F" w:rsidP="00223AF4">
      <w:pPr>
        <w:spacing w:line="360" w:lineRule="auto"/>
        <w:rPr>
          <w:sz w:val="26"/>
          <w:szCs w:val="26"/>
        </w:rPr>
      </w:pPr>
      <w:r>
        <w:rPr>
          <w:color w:val="0000FF"/>
          <w:sz w:val="26"/>
          <w:szCs w:val="26"/>
        </w:rPr>
        <w:tab/>
      </w:r>
      <w:r w:rsidR="005103F1">
        <w:rPr>
          <w:sz w:val="26"/>
          <w:szCs w:val="26"/>
        </w:rPr>
        <w:t xml:space="preserve">Defendant </w:t>
      </w:r>
      <w:r w:rsidR="005103F1" w:rsidRPr="00594EBB">
        <w:rPr>
          <w:bCs/>
          <w:i/>
          <w:iCs/>
          <w:color w:val="0000FF"/>
          <w:sz w:val="26"/>
          <w:szCs w:val="26"/>
        </w:rPr>
        <w:t>[name]</w:t>
      </w:r>
      <w:r w:rsidR="005103F1">
        <w:rPr>
          <w:sz w:val="26"/>
          <w:szCs w:val="26"/>
        </w:rPr>
        <w:t xml:space="preserve"> hereby moves this court for an order deeming</w:t>
      </w:r>
      <w:r w:rsidR="000038C8">
        <w:rPr>
          <w:sz w:val="26"/>
          <w:szCs w:val="26"/>
        </w:rPr>
        <w:t xml:space="preserve"> the</w:t>
      </w:r>
      <w:r w:rsidR="005103F1">
        <w:rPr>
          <w:sz w:val="26"/>
          <w:szCs w:val="26"/>
        </w:rPr>
        <w:t xml:space="preserve"> timely filed notice of appeal</w:t>
      </w:r>
      <w:r w:rsidR="000E3FCB">
        <w:rPr>
          <w:sz w:val="26"/>
          <w:szCs w:val="26"/>
        </w:rPr>
        <w:t xml:space="preserve"> </w:t>
      </w:r>
      <w:r w:rsidR="005103F1">
        <w:rPr>
          <w:sz w:val="26"/>
          <w:szCs w:val="26"/>
        </w:rPr>
        <w:t>to include</w:t>
      </w:r>
      <w:r w:rsidR="003340EE">
        <w:rPr>
          <w:sz w:val="24"/>
          <w:szCs w:val="24"/>
          <w:lang w:val="en-CA"/>
        </w:rPr>
        <w:fldChar w:fldCharType="begin"/>
      </w:r>
      <w:r w:rsidR="003340EE">
        <w:rPr>
          <w:sz w:val="24"/>
          <w:szCs w:val="24"/>
          <w:lang w:val="en-CA"/>
        </w:rPr>
        <w:instrText xml:space="preserve"> SEQ CHAPTER \h \r 1</w:instrText>
      </w:r>
      <w:r w:rsidR="003340EE">
        <w:rPr>
          <w:sz w:val="24"/>
          <w:szCs w:val="24"/>
          <w:lang w:val="en-CA"/>
        </w:rPr>
        <w:fldChar w:fldCharType="end"/>
      </w:r>
      <w:r w:rsidR="003340EE">
        <w:rPr>
          <w:sz w:val="26"/>
          <w:szCs w:val="26"/>
        </w:rPr>
        <w:t xml:space="preserve"> </w:t>
      </w:r>
      <w:r w:rsidR="003340EE">
        <w:rPr>
          <w:i/>
          <w:iCs/>
          <w:color w:val="0000FF"/>
          <w:sz w:val="26"/>
          <w:szCs w:val="26"/>
        </w:rPr>
        <w:t>[indicate the needed correction]</w:t>
      </w:r>
      <w:r w:rsidR="003340EE">
        <w:rPr>
          <w:sz w:val="26"/>
          <w:szCs w:val="26"/>
        </w:rPr>
        <w:t xml:space="preserve"> in accordance with California Rules of Court, rule 8.304(a) (hereinafter “rule(s)”). </w:t>
      </w:r>
      <w:r w:rsidR="005103F1">
        <w:rPr>
          <w:sz w:val="26"/>
          <w:szCs w:val="26"/>
        </w:rPr>
        <w:t xml:space="preserve">This motion is based upon the above-stated rule, the accompanying memorandum of points and authorities, the attached exhibits </w:t>
      </w:r>
      <w:r w:rsidR="005103F1">
        <w:rPr>
          <w:i/>
          <w:iCs/>
          <w:color w:val="0000FF"/>
          <w:sz w:val="26"/>
          <w:szCs w:val="26"/>
        </w:rPr>
        <w:lastRenderedPageBreak/>
        <w:t>[such as declarations and other documentary evidence]</w:t>
      </w:r>
      <w:r w:rsidR="005103F1">
        <w:rPr>
          <w:sz w:val="26"/>
          <w:szCs w:val="26"/>
        </w:rPr>
        <w:t xml:space="preserve">, and the files and records in Fourth Appellate District case number </w:t>
      </w:r>
      <w:r w:rsidR="005103F1">
        <w:rPr>
          <w:i/>
          <w:iCs/>
          <w:color w:val="0000FF"/>
          <w:sz w:val="26"/>
          <w:szCs w:val="26"/>
        </w:rPr>
        <w:t>[number]</w:t>
      </w:r>
      <w:r w:rsidR="005103F1">
        <w:rPr>
          <w:sz w:val="26"/>
          <w:szCs w:val="26"/>
        </w:rPr>
        <w:t>.</w:t>
      </w:r>
    </w:p>
    <w:p w14:paraId="6A3EC6CB" w14:textId="77777777" w:rsidR="00B75C6B" w:rsidRDefault="00B75C6B" w:rsidP="00223AF4">
      <w:pPr>
        <w:spacing w:line="360" w:lineRule="auto"/>
        <w:rPr>
          <w:sz w:val="26"/>
          <w:szCs w:val="26"/>
        </w:rPr>
      </w:pPr>
    </w:p>
    <w:p w14:paraId="045F210C" w14:textId="77777777" w:rsidR="002428B8" w:rsidRPr="002428B8" w:rsidRDefault="002428B8" w:rsidP="002428B8">
      <w:pPr>
        <w:jc w:val="center"/>
        <w:rPr>
          <w:b/>
          <w:bCs/>
          <w:sz w:val="26"/>
          <w:szCs w:val="26"/>
        </w:rPr>
      </w:pPr>
      <w:r w:rsidRPr="002428B8">
        <w:rPr>
          <w:b/>
          <w:bCs/>
          <w:sz w:val="26"/>
          <w:szCs w:val="26"/>
        </w:rPr>
        <w:t>MEMORANDUM OF POINTS AND AUTHORITIES</w:t>
      </w:r>
    </w:p>
    <w:p w14:paraId="508369BA" w14:textId="77777777" w:rsidR="00E533C8" w:rsidRPr="002428B8" w:rsidRDefault="002428B8" w:rsidP="00E533C8">
      <w:pPr>
        <w:rPr>
          <w:b/>
          <w:bCs/>
          <w:sz w:val="26"/>
          <w:szCs w:val="26"/>
        </w:rPr>
      </w:pPr>
      <w:r w:rsidRPr="002428B8">
        <w:rPr>
          <w:b/>
          <w:bCs/>
          <w:sz w:val="26"/>
          <w:szCs w:val="26"/>
        </w:rPr>
        <w:cr/>
        <w:t>I.</w:t>
      </w:r>
      <w:r w:rsidRPr="002428B8">
        <w:rPr>
          <w:b/>
          <w:bCs/>
          <w:sz w:val="26"/>
          <w:szCs w:val="26"/>
        </w:rPr>
        <w:tab/>
      </w:r>
      <w:r w:rsidRPr="002428B8">
        <w:rPr>
          <w:b/>
          <w:bCs/>
          <w:smallCaps/>
          <w:sz w:val="26"/>
          <w:szCs w:val="26"/>
        </w:rPr>
        <w:t>Statement of the Case</w:t>
      </w:r>
    </w:p>
    <w:p w14:paraId="5C7BF064" w14:textId="77777777" w:rsidR="002428B8" w:rsidRPr="002428B8" w:rsidRDefault="002428B8" w:rsidP="002428B8">
      <w:pPr>
        <w:rPr>
          <w:b/>
          <w:bCs/>
          <w:sz w:val="26"/>
          <w:szCs w:val="26"/>
        </w:rPr>
      </w:pPr>
    </w:p>
    <w:p w14:paraId="19C214C8" w14:textId="77777777" w:rsidR="002428B8" w:rsidRPr="00594EBB" w:rsidRDefault="00594EBB" w:rsidP="002428B8">
      <w:pPr>
        <w:ind w:left="1440"/>
        <w:rPr>
          <w:color w:val="0000FF"/>
          <w:sz w:val="26"/>
          <w:szCs w:val="26"/>
        </w:rPr>
      </w:pPr>
      <w:r w:rsidRPr="00594EBB">
        <w:rPr>
          <w:i/>
          <w:iCs/>
          <w:color w:val="0000FF"/>
          <w:sz w:val="26"/>
          <w:szCs w:val="26"/>
        </w:rPr>
        <w:t>[</w:t>
      </w:r>
      <w:r w:rsidR="00403762" w:rsidRPr="00594EBB">
        <w:rPr>
          <w:i/>
          <w:iCs/>
          <w:color w:val="0000FF"/>
          <w:sz w:val="26"/>
          <w:szCs w:val="26"/>
        </w:rPr>
        <w:t>Set forth p</w:t>
      </w:r>
      <w:r w:rsidR="002428B8" w:rsidRPr="00594EBB">
        <w:rPr>
          <w:i/>
          <w:iCs/>
          <w:color w:val="0000FF"/>
          <w:sz w:val="26"/>
          <w:szCs w:val="26"/>
        </w:rPr>
        <w:t>rocedural history relevant to the claim.</w:t>
      </w:r>
      <w:r w:rsidRPr="00594EBB">
        <w:rPr>
          <w:i/>
          <w:iCs/>
          <w:color w:val="0000FF"/>
          <w:sz w:val="26"/>
          <w:szCs w:val="26"/>
        </w:rPr>
        <w:t>]</w:t>
      </w:r>
      <w:r w:rsidR="002428B8" w:rsidRPr="00594EBB">
        <w:rPr>
          <w:i/>
          <w:iCs/>
          <w:color w:val="0000FF"/>
          <w:sz w:val="26"/>
          <w:szCs w:val="26"/>
        </w:rPr>
        <w:t xml:space="preserve"> </w:t>
      </w:r>
    </w:p>
    <w:p w14:paraId="45A3F813" w14:textId="77777777" w:rsidR="00403762" w:rsidRDefault="00403762" w:rsidP="008B50F8">
      <w:pPr>
        <w:tabs>
          <w:tab w:val="left" w:pos="720"/>
        </w:tabs>
        <w:rPr>
          <w:b/>
          <w:bCs/>
          <w:sz w:val="26"/>
          <w:szCs w:val="26"/>
        </w:rPr>
      </w:pPr>
    </w:p>
    <w:p w14:paraId="3E70CC51" w14:textId="77777777" w:rsidR="008B50F8" w:rsidRDefault="002428B8" w:rsidP="008B50F8">
      <w:pPr>
        <w:tabs>
          <w:tab w:val="left" w:pos="720"/>
        </w:tabs>
        <w:rPr>
          <w:sz w:val="26"/>
          <w:szCs w:val="26"/>
        </w:rPr>
      </w:pPr>
      <w:r w:rsidRPr="002428B8">
        <w:rPr>
          <w:b/>
          <w:bCs/>
          <w:sz w:val="26"/>
          <w:szCs w:val="26"/>
        </w:rPr>
        <w:t>II.</w:t>
      </w:r>
      <w:r w:rsidR="00DB07D8">
        <w:rPr>
          <w:b/>
          <w:bCs/>
          <w:sz w:val="26"/>
          <w:szCs w:val="26"/>
        </w:rPr>
        <w:tab/>
      </w:r>
      <w:r w:rsidRPr="002428B8">
        <w:rPr>
          <w:b/>
          <w:bCs/>
          <w:smallCaps/>
          <w:sz w:val="26"/>
          <w:szCs w:val="26"/>
        </w:rPr>
        <w:t>Argument</w:t>
      </w:r>
    </w:p>
    <w:p w14:paraId="085B09FC" w14:textId="77777777" w:rsidR="00DB07D8" w:rsidRDefault="00DB07D8" w:rsidP="00DB07D8">
      <w:pPr>
        <w:tabs>
          <w:tab w:val="left" w:pos="720"/>
        </w:tabs>
        <w:rPr>
          <w:sz w:val="26"/>
          <w:szCs w:val="26"/>
        </w:rPr>
      </w:pPr>
    </w:p>
    <w:p w14:paraId="279AB1C2" w14:textId="6ED7A16E" w:rsidR="00403762" w:rsidRPr="00A21F10" w:rsidRDefault="002428B8" w:rsidP="00A21F10">
      <w:pPr>
        <w:pStyle w:val="ListParagraph"/>
        <w:numPr>
          <w:ilvl w:val="0"/>
          <w:numId w:val="3"/>
        </w:numPr>
        <w:tabs>
          <w:tab w:val="left" w:pos="720"/>
        </w:tabs>
        <w:rPr>
          <w:b/>
          <w:bCs/>
          <w:color w:val="0000FF"/>
          <w:sz w:val="26"/>
          <w:szCs w:val="26"/>
        </w:rPr>
      </w:pPr>
      <w:r w:rsidRPr="00A21F10">
        <w:rPr>
          <w:b/>
          <w:bCs/>
          <w:smallCaps/>
          <w:sz w:val="26"/>
          <w:szCs w:val="26"/>
        </w:rPr>
        <w:t>A</w:t>
      </w:r>
      <w:r w:rsidR="00403762" w:rsidRPr="00A21F10">
        <w:rPr>
          <w:b/>
          <w:bCs/>
          <w:smallCaps/>
          <w:sz w:val="26"/>
          <w:szCs w:val="26"/>
        </w:rPr>
        <w:t xml:space="preserve">mendment </w:t>
      </w:r>
      <w:r w:rsidR="00DB07D8" w:rsidRPr="00A21F10">
        <w:rPr>
          <w:b/>
          <w:bCs/>
          <w:smallCaps/>
          <w:sz w:val="26"/>
          <w:szCs w:val="26"/>
        </w:rPr>
        <w:t xml:space="preserve">of the </w:t>
      </w:r>
      <w:r w:rsidR="00403762" w:rsidRPr="00A21F10">
        <w:rPr>
          <w:b/>
          <w:bCs/>
          <w:smallCaps/>
          <w:sz w:val="26"/>
          <w:szCs w:val="26"/>
        </w:rPr>
        <w:t>Notice of Appeal</w:t>
      </w:r>
      <w:r w:rsidR="00DB07D8" w:rsidRPr="00A21F10">
        <w:rPr>
          <w:b/>
          <w:bCs/>
          <w:smallCaps/>
          <w:sz w:val="26"/>
          <w:szCs w:val="26"/>
        </w:rPr>
        <w:t xml:space="preserve"> to Include </w:t>
      </w:r>
      <w:r w:rsidR="00403762" w:rsidRPr="00A21F10">
        <w:rPr>
          <w:b/>
          <w:i/>
          <w:iCs/>
          <w:color w:val="0000FF"/>
          <w:sz w:val="26"/>
          <w:szCs w:val="26"/>
        </w:rPr>
        <w:t>[identify</w:t>
      </w:r>
      <w:r w:rsidR="003340EE">
        <w:rPr>
          <w:b/>
          <w:i/>
          <w:iCs/>
          <w:color w:val="0000FF"/>
          <w:sz w:val="26"/>
          <w:szCs w:val="26"/>
        </w:rPr>
        <w:t xml:space="preserve"> the needed correction, such as, the correct date of the judgment or order appealed</w:t>
      </w:r>
      <w:r w:rsidR="003F7AF1">
        <w:rPr>
          <w:b/>
          <w:i/>
          <w:iCs/>
          <w:color w:val="0000FF"/>
          <w:sz w:val="26"/>
          <w:szCs w:val="26"/>
        </w:rPr>
        <w:t>,</w:t>
      </w:r>
      <w:r w:rsidR="003340EE">
        <w:rPr>
          <w:b/>
          <w:i/>
          <w:iCs/>
          <w:color w:val="0000FF"/>
          <w:sz w:val="26"/>
          <w:szCs w:val="26"/>
        </w:rPr>
        <w:t xml:space="preserve"> or the signature of defendant or counsel</w:t>
      </w:r>
      <w:r w:rsidR="003F7AF1">
        <w:rPr>
          <w:b/>
          <w:i/>
          <w:iCs/>
          <w:color w:val="0000FF"/>
          <w:sz w:val="26"/>
          <w:szCs w:val="26"/>
        </w:rPr>
        <w:t>,</w:t>
      </w:r>
      <w:r w:rsidR="003340EE">
        <w:rPr>
          <w:b/>
          <w:i/>
          <w:iCs/>
          <w:color w:val="0000FF"/>
          <w:sz w:val="26"/>
          <w:szCs w:val="26"/>
        </w:rPr>
        <w:t xml:space="preserve"> or the case number of a companion case</w:t>
      </w:r>
      <w:r w:rsidR="003340EE">
        <w:rPr>
          <w:sz w:val="24"/>
          <w:szCs w:val="24"/>
          <w:lang w:val="en-CA"/>
        </w:rPr>
        <w:fldChar w:fldCharType="begin"/>
      </w:r>
      <w:r w:rsidR="003340EE">
        <w:rPr>
          <w:sz w:val="24"/>
          <w:szCs w:val="24"/>
          <w:lang w:val="en-CA"/>
        </w:rPr>
        <w:instrText xml:space="preserve"> SEQ CHAPTER \h \r 1</w:instrText>
      </w:r>
      <w:r w:rsidR="003340EE">
        <w:rPr>
          <w:sz w:val="24"/>
          <w:szCs w:val="24"/>
          <w:lang w:val="en-CA"/>
        </w:rPr>
        <w:fldChar w:fldCharType="end"/>
      </w:r>
      <w:r w:rsidR="003340EE">
        <w:rPr>
          <w:b/>
          <w:bCs/>
          <w:i/>
          <w:iCs/>
          <w:color w:val="0000FF"/>
          <w:sz w:val="26"/>
          <w:szCs w:val="26"/>
        </w:rPr>
        <w:t>]</w:t>
      </w:r>
      <w:r w:rsidR="003340EE">
        <w:rPr>
          <w:b/>
          <w:bCs/>
          <w:smallCaps/>
          <w:sz w:val="26"/>
          <w:szCs w:val="26"/>
        </w:rPr>
        <w:t xml:space="preserve"> is Justified Because </w:t>
      </w:r>
      <w:r w:rsidR="003340EE">
        <w:rPr>
          <w:b/>
          <w:bCs/>
          <w:i/>
          <w:iCs/>
          <w:color w:val="0000FF"/>
          <w:sz w:val="26"/>
          <w:szCs w:val="26"/>
        </w:rPr>
        <w:t>[briefly state the reason]</w:t>
      </w:r>
      <w:r w:rsidR="00403762" w:rsidRPr="003340EE">
        <w:rPr>
          <w:b/>
          <w:i/>
          <w:iCs/>
          <w:sz w:val="26"/>
          <w:szCs w:val="26"/>
        </w:rPr>
        <w:t>.</w:t>
      </w:r>
    </w:p>
    <w:p w14:paraId="74A23591" w14:textId="77777777" w:rsidR="00204820" w:rsidRPr="00403762" w:rsidRDefault="00204820" w:rsidP="00204820">
      <w:pPr>
        <w:pStyle w:val="ListParagraph"/>
        <w:tabs>
          <w:tab w:val="left" w:pos="720"/>
        </w:tabs>
        <w:ind w:left="1080"/>
        <w:rPr>
          <w:b/>
          <w:bCs/>
          <w:color w:val="0000FF"/>
          <w:sz w:val="26"/>
          <w:szCs w:val="26"/>
        </w:rPr>
      </w:pPr>
    </w:p>
    <w:p w14:paraId="70833BEA" w14:textId="71193109" w:rsidR="00E11604" w:rsidRPr="00DD75EE" w:rsidRDefault="00227D84" w:rsidP="00223AF4">
      <w:pPr>
        <w:spacing w:line="360" w:lineRule="auto"/>
        <w:ind w:firstLine="360"/>
        <w:rPr>
          <w:sz w:val="26"/>
          <w:szCs w:val="26"/>
          <w:lang w:val="en-CA"/>
        </w:rPr>
      </w:pPr>
      <w:r w:rsidRPr="00DD75EE">
        <w:rPr>
          <w:sz w:val="26"/>
          <w:szCs w:val="26"/>
          <w:lang w:val="en-CA"/>
        </w:rPr>
        <w:t>Trial counsel,</w:t>
      </w:r>
      <w:r w:rsidR="004A175B" w:rsidRPr="00DD75EE">
        <w:rPr>
          <w:sz w:val="26"/>
          <w:szCs w:val="26"/>
          <w:lang w:val="en-CA"/>
        </w:rPr>
        <w:t xml:space="preserve"> </w:t>
      </w:r>
      <w:r w:rsidR="004A175B" w:rsidRPr="00DD75EE">
        <w:rPr>
          <w:i/>
          <w:iCs/>
          <w:color w:val="0000FF"/>
          <w:sz w:val="26"/>
          <w:szCs w:val="26"/>
        </w:rPr>
        <w:t>[</w:t>
      </w:r>
      <w:r w:rsidR="00F27A78">
        <w:rPr>
          <w:i/>
          <w:iCs/>
          <w:color w:val="0000FF"/>
          <w:sz w:val="26"/>
          <w:szCs w:val="26"/>
        </w:rPr>
        <w:t>N</w:t>
      </w:r>
      <w:r w:rsidR="004A175B" w:rsidRPr="00DD75EE">
        <w:rPr>
          <w:i/>
          <w:iCs/>
          <w:color w:val="0000FF"/>
          <w:sz w:val="26"/>
          <w:szCs w:val="26"/>
        </w:rPr>
        <w:t>ame]</w:t>
      </w:r>
      <w:r w:rsidRPr="00DD75EE">
        <w:rPr>
          <w:sz w:val="26"/>
          <w:szCs w:val="26"/>
          <w:lang w:val="en-CA"/>
        </w:rPr>
        <w:t xml:space="preserve">, undertook to file a notice of appeal, and </w:t>
      </w:r>
      <w:r w:rsidR="00B74E39" w:rsidRPr="00DD75EE">
        <w:rPr>
          <w:i/>
          <w:iCs/>
          <w:color w:val="0000FF"/>
          <w:sz w:val="26"/>
          <w:szCs w:val="26"/>
        </w:rPr>
        <w:t>[</w:t>
      </w:r>
      <w:r w:rsidR="00B74E39">
        <w:rPr>
          <w:i/>
          <w:iCs/>
          <w:color w:val="0000FF"/>
          <w:sz w:val="26"/>
          <w:szCs w:val="26"/>
        </w:rPr>
        <w:t>he or she]</w:t>
      </w:r>
      <w:r w:rsidRPr="00DD75EE">
        <w:rPr>
          <w:sz w:val="26"/>
          <w:szCs w:val="26"/>
          <w:lang w:val="en-CA"/>
        </w:rPr>
        <w:t xml:space="preserve"> did so in a timely manner. However, the notice of appeal </w:t>
      </w:r>
      <w:r w:rsidR="008E76ED">
        <w:rPr>
          <w:sz w:val="26"/>
          <w:szCs w:val="26"/>
          <w:lang w:val="en-CA"/>
        </w:rPr>
        <w:t xml:space="preserve">may be </w:t>
      </w:r>
      <w:r w:rsidRPr="00DD75EE">
        <w:rPr>
          <w:sz w:val="26"/>
          <w:szCs w:val="26"/>
          <w:lang w:val="en-CA"/>
        </w:rPr>
        <w:t>inoperative because</w:t>
      </w:r>
      <w:r w:rsidR="00E11604">
        <w:rPr>
          <w:sz w:val="26"/>
          <w:szCs w:val="26"/>
          <w:lang w:val="en-CA"/>
        </w:rPr>
        <w:t xml:space="preserve"> </w:t>
      </w:r>
      <w:r w:rsidR="00E11604" w:rsidRPr="00E11604">
        <w:rPr>
          <w:i/>
          <w:iCs/>
          <w:color w:val="0000FF"/>
          <w:sz w:val="26"/>
          <w:szCs w:val="26"/>
        </w:rPr>
        <w:t>[set forth the reason</w:t>
      </w:r>
      <w:r w:rsidR="00E11604">
        <w:rPr>
          <w:i/>
          <w:iCs/>
          <w:color w:val="0000FF"/>
          <w:sz w:val="26"/>
          <w:szCs w:val="26"/>
        </w:rPr>
        <w:t>, such as the notice of appeal does not identify the date of the judgment or order appealed so as to identify the basis of the appeal (rule 8.304(a)(4))</w:t>
      </w:r>
      <w:r w:rsidR="003F7AF1">
        <w:rPr>
          <w:i/>
          <w:iCs/>
          <w:color w:val="0000FF"/>
          <w:sz w:val="26"/>
          <w:szCs w:val="26"/>
        </w:rPr>
        <w:t>,</w:t>
      </w:r>
      <w:r w:rsidR="00E11604">
        <w:rPr>
          <w:i/>
          <w:iCs/>
          <w:color w:val="0000FF"/>
          <w:sz w:val="26"/>
          <w:szCs w:val="26"/>
        </w:rPr>
        <w:t xml:space="preserve"> or the signature of the defendant or counsel is absent (rule 8.304(a)(3))</w:t>
      </w:r>
      <w:r w:rsidR="003F7AF1">
        <w:rPr>
          <w:i/>
          <w:iCs/>
          <w:color w:val="0000FF"/>
          <w:sz w:val="26"/>
          <w:szCs w:val="26"/>
        </w:rPr>
        <w:t>,</w:t>
      </w:r>
      <w:r w:rsidR="00E11604">
        <w:rPr>
          <w:i/>
          <w:iCs/>
          <w:color w:val="0000FF"/>
          <w:sz w:val="26"/>
          <w:szCs w:val="26"/>
        </w:rPr>
        <w:t xml:space="preserve"> or the notice of appeal fails to include a companion case in which the defendant was also sentenced in the same proceeding (rule 8.304(a)(1))]</w:t>
      </w:r>
      <w:r w:rsidR="00E11604">
        <w:rPr>
          <w:sz w:val="26"/>
          <w:szCs w:val="26"/>
          <w:lang w:val="en-CA"/>
        </w:rPr>
        <w:t xml:space="preserve">. </w:t>
      </w:r>
      <w:r w:rsidRPr="00DD75EE">
        <w:rPr>
          <w:sz w:val="26"/>
          <w:szCs w:val="26"/>
          <w:lang w:val="en-CA"/>
        </w:rPr>
        <w:t xml:space="preserve">Trial counsel has a duty not only to timely file a notice of appeal, but to also properly identify </w:t>
      </w:r>
      <w:r w:rsidR="004A175B" w:rsidRPr="00DD75EE">
        <w:rPr>
          <w:sz w:val="26"/>
          <w:szCs w:val="26"/>
          <w:lang w:val="en-CA"/>
        </w:rPr>
        <w:t xml:space="preserve">appropriate </w:t>
      </w:r>
      <w:r w:rsidRPr="00DD75EE">
        <w:rPr>
          <w:sz w:val="26"/>
          <w:szCs w:val="26"/>
          <w:lang w:val="en-CA"/>
        </w:rPr>
        <w:t>grounds for appeal</w:t>
      </w:r>
      <w:r w:rsidR="00205342" w:rsidRPr="00DD75EE">
        <w:rPr>
          <w:sz w:val="26"/>
          <w:szCs w:val="26"/>
          <w:lang w:val="en-CA"/>
        </w:rPr>
        <w:t xml:space="preserve"> </w:t>
      </w:r>
      <w:r w:rsidR="00E34E9F">
        <w:rPr>
          <w:sz w:val="26"/>
          <w:szCs w:val="26"/>
          <w:lang w:val="en-CA"/>
        </w:rPr>
        <w:t>(</w:t>
      </w:r>
      <w:r w:rsidR="00776428">
        <w:rPr>
          <w:sz w:val="26"/>
          <w:szCs w:val="26"/>
          <w:lang w:val="en-CA"/>
        </w:rPr>
        <w:t>s</w:t>
      </w:r>
      <w:r w:rsidR="00E34E9F">
        <w:rPr>
          <w:sz w:val="26"/>
          <w:szCs w:val="26"/>
          <w:lang w:val="en-CA"/>
        </w:rPr>
        <w:t xml:space="preserve">ee Pen. Code, </w:t>
      </w:r>
      <w:r w:rsidR="005C2592">
        <w:rPr>
          <w:sz w:val="26"/>
          <w:szCs w:val="26"/>
          <w:lang w:val="en-CA"/>
        </w:rPr>
        <w:t>§ 1240.1, subd.</w:t>
      </w:r>
      <w:r w:rsidR="005C2592" w:rsidRPr="008103AC">
        <w:rPr>
          <w:sz w:val="26"/>
          <w:szCs w:val="26"/>
          <w:lang w:val="en-CA"/>
        </w:rPr>
        <w:t xml:space="preserve"> (b))</w:t>
      </w:r>
      <w:r w:rsidR="00E11604">
        <w:rPr>
          <w:sz w:val="26"/>
          <w:szCs w:val="26"/>
          <w:lang w:val="en-CA"/>
        </w:rPr>
        <w:t xml:space="preserve"> </w:t>
      </w:r>
      <w:r w:rsidR="00370A32">
        <w:rPr>
          <w:sz w:val="26"/>
          <w:szCs w:val="26"/>
          <w:lang w:val="en-CA"/>
        </w:rPr>
        <w:t xml:space="preserve">and comply with the filing requirements. </w:t>
      </w:r>
      <w:r w:rsidR="005C2592" w:rsidRPr="008103AC">
        <w:rPr>
          <w:sz w:val="26"/>
          <w:szCs w:val="26"/>
          <w:lang w:val="en-CA"/>
        </w:rPr>
        <w:t xml:space="preserve"> </w:t>
      </w:r>
    </w:p>
    <w:p w14:paraId="7C32ABEF" w14:textId="77777777" w:rsidR="00DD75EE" w:rsidRPr="00DD75EE" w:rsidRDefault="00205342" w:rsidP="009A52C5">
      <w:pPr>
        <w:spacing w:line="360" w:lineRule="auto"/>
        <w:ind w:firstLine="360"/>
        <w:rPr>
          <w:sz w:val="26"/>
          <w:szCs w:val="26"/>
          <w:lang w:val="en-CA"/>
        </w:rPr>
      </w:pPr>
      <w:r w:rsidRPr="00DD75EE">
        <w:rPr>
          <w:sz w:val="26"/>
          <w:szCs w:val="26"/>
          <w:lang w:val="en-CA"/>
        </w:rPr>
        <w:t>The right to effective assistance of counsel, guaranteed by the Sixth Amendment of the United States Constitution and made applicable to the state through the due process clause of the Fourteenth Amendment of the United States Constitution (</w:t>
      </w:r>
      <w:r w:rsidR="004A175B" w:rsidRPr="00DD75EE">
        <w:rPr>
          <w:sz w:val="26"/>
          <w:szCs w:val="26"/>
          <w:lang w:val="en-CA"/>
        </w:rPr>
        <w:t xml:space="preserve">U.S. Const., 6th &amp; 14th Amends.; </w:t>
      </w:r>
      <w:r w:rsidRPr="00DD75EE">
        <w:rPr>
          <w:i/>
          <w:sz w:val="26"/>
          <w:szCs w:val="26"/>
          <w:lang w:val="en-CA"/>
        </w:rPr>
        <w:t xml:space="preserve">Gideon v. Wainwright </w:t>
      </w:r>
      <w:r w:rsidRPr="00DD75EE">
        <w:rPr>
          <w:sz w:val="26"/>
          <w:szCs w:val="26"/>
          <w:lang w:val="en-CA"/>
        </w:rPr>
        <w:t xml:space="preserve">(1963) 372 U.S. 335, 339-340), applies both at trial and at the </w:t>
      </w:r>
      <w:r w:rsidRPr="00DD75EE">
        <w:rPr>
          <w:sz w:val="26"/>
          <w:szCs w:val="26"/>
          <w:lang w:val="en-CA"/>
        </w:rPr>
        <w:lastRenderedPageBreak/>
        <w:t>first appeal as of r</w:t>
      </w:r>
      <w:r w:rsidR="00D2117D" w:rsidRPr="00DD75EE">
        <w:rPr>
          <w:sz w:val="26"/>
          <w:szCs w:val="26"/>
          <w:lang w:val="en-CA"/>
        </w:rPr>
        <w:t>ight</w:t>
      </w:r>
      <w:r w:rsidR="001D2C9F" w:rsidRPr="00DD75EE">
        <w:rPr>
          <w:sz w:val="26"/>
          <w:szCs w:val="26"/>
          <w:lang w:val="en-CA"/>
        </w:rPr>
        <w:t xml:space="preserve"> (</w:t>
      </w:r>
      <w:r w:rsidR="00D2117D" w:rsidRPr="00DD75EE">
        <w:rPr>
          <w:sz w:val="26"/>
          <w:szCs w:val="26"/>
          <w:lang w:val="en-CA"/>
        </w:rPr>
        <w:t>s</w:t>
      </w:r>
      <w:r w:rsidR="001D2C9F" w:rsidRPr="00DD75EE">
        <w:rPr>
          <w:sz w:val="26"/>
          <w:szCs w:val="26"/>
          <w:lang w:val="en-CA"/>
        </w:rPr>
        <w:t xml:space="preserve">ee </w:t>
      </w:r>
      <w:r w:rsidR="008F3A09" w:rsidRPr="00DD75EE">
        <w:rPr>
          <w:i/>
          <w:sz w:val="26"/>
          <w:szCs w:val="26"/>
          <w:lang w:val="en-CA"/>
        </w:rPr>
        <w:t>Douglas v. California</w:t>
      </w:r>
      <w:r w:rsidR="008F3A09" w:rsidRPr="00DD75EE">
        <w:rPr>
          <w:sz w:val="26"/>
          <w:szCs w:val="26"/>
          <w:lang w:val="en-CA"/>
        </w:rPr>
        <w:t xml:space="preserve"> (1963) 372 U.S. 353, 355-356 [a criminal defendant has a Fourteenth Amendment right to appointed counsel in his</w:t>
      </w:r>
      <w:r w:rsidR="009D6A6A">
        <w:rPr>
          <w:sz w:val="26"/>
          <w:szCs w:val="26"/>
          <w:lang w:val="en-CA"/>
        </w:rPr>
        <w:t xml:space="preserve"> or </w:t>
      </w:r>
      <w:r w:rsidR="008F3A09" w:rsidRPr="00DD75EE">
        <w:rPr>
          <w:sz w:val="26"/>
          <w:szCs w:val="26"/>
          <w:lang w:val="en-CA"/>
        </w:rPr>
        <w:t>her first appeal as of right];</w:t>
      </w:r>
      <w:r w:rsidR="008F3A09">
        <w:rPr>
          <w:sz w:val="26"/>
          <w:szCs w:val="26"/>
          <w:lang w:val="en-CA"/>
        </w:rPr>
        <w:t xml:space="preserve"> </w:t>
      </w:r>
      <w:r w:rsidR="008F3A09" w:rsidRPr="00DD75EE">
        <w:rPr>
          <w:i/>
          <w:iCs/>
          <w:sz w:val="26"/>
          <w:szCs w:val="26"/>
        </w:rPr>
        <w:t>People v. Osband</w:t>
      </w:r>
      <w:r w:rsidR="008F3A09" w:rsidRPr="00DD75EE">
        <w:rPr>
          <w:sz w:val="26"/>
          <w:szCs w:val="26"/>
        </w:rPr>
        <w:t xml:space="preserve"> (1996) 13 Cal.4th 622, 664 </w:t>
      </w:r>
      <w:r w:rsidR="008F3A09">
        <w:rPr>
          <w:sz w:val="26"/>
          <w:szCs w:val="26"/>
        </w:rPr>
        <w:t xml:space="preserve">[principles pertaining to effective representation apply on appeal]; </w:t>
      </w:r>
      <w:r w:rsidR="001D2C9F" w:rsidRPr="00DD75EE">
        <w:rPr>
          <w:i/>
          <w:sz w:val="26"/>
          <w:szCs w:val="26"/>
          <w:lang w:val="en-CA"/>
        </w:rPr>
        <w:t xml:space="preserve">People v. Cudjo </w:t>
      </w:r>
      <w:r w:rsidR="001D2C9F" w:rsidRPr="00DD75EE">
        <w:rPr>
          <w:sz w:val="26"/>
          <w:szCs w:val="26"/>
          <w:lang w:val="en-CA"/>
        </w:rPr>
        <w:t>(1993) 6 Cal.4</w:t>
      </w:r>
      <w:r w:rsidR="00495018">
        <w:rPr>
          <w:sz w:val="26"/>
          <w:szCs w:val="26"/>
          <w:lang w:val="en-CA"/>
        </w:rPr>
        <w:t xml:space="preserve">th </w:t>
      </w:r>
      <w:r w:rsidR="001D2C9F" w:rsidRPr="00DD75EE">
        <w:rPr>
          <w:sz w:val="26"/>
          <w:szCs w:val="26"/>
          <w:lang w:val="en-CA"/>
        </w:rPr>
        <w:t xml:space="preserve">585, 615 [criminal defendant is entitled to effective representation at every stage of </w:t>
      </w:r>
      <w:r w:rsidR="00DD75EE" w:rsidRPr="00DD75EE">
        <w:rPr>
          <w:sz w:val="26"/>
          <w:szCs w:val="26"/>
          <w:lang w:val="en-CA"/>
        </w:rPr>
        <w:t xml:space="preserve">criminal </w:t>
      </w:r>
      <w:r w:rsidR="008F3A09">
        <w:rPr>
          <w:sz w:val="26"/>
          <w:szCs w:val="26"/>
          <w:lang w:val="en-CA"/>
        </w:rPr>
        <w:t>proceedings</w:t>
      </w:r>
      <w:r w:rsidR="001D2C9F" w:rsidRPr="00DD75EE">
        <w:rPr>
          <w:sz w:val="26"/>
          <w:szCs w:val="26"/>
          <w:lang w:val="en-CA"/>
        </w:rPr>
        <w:t xml:space="preserve">]; </w:t>
      </w:r>
      <w:r w:rsidR="0014358B" w:rsidRPr="00DD75EE">
        <w:rPr>
          <w:sz w:val="26"/>
          <w:szCs w:val="26"/>
          <w:lang w:val="en-CA"/>
        </w:rPr>
        <w:t xml:space="preserve">see also </w:t>
      </w:r>
      <w:r w:rsidR="0014358B" w:rsidRPr="00DD75EE">
        <w:rPr>
          <w:i/>
          <w:sz w:val="26"/>
          <w:szCs w:val="26"/>
          <w:lang w:val="en-CA"/>
        </w:rPr>
        <w:t>Gardner v. Appellate Division of Superior Court</w:t>
      </w:r>
      <w:r w:rsidR="0014358B" w:rsidRPr="00DD75EE">
        <w:rPr>
          <w:sz w:val="26"/>
          <w:szCs w:val="26"/>
          <w:lang w:val="en-CA"/>
        </w:rPr>
        <w:t xml:space="preserve"> (2019) 6 Cal.5</w:t>
      </w:r>
      <w:r w:rsidR="00495018">
        <w:rPr>
          <w:sz w:val="26"/>
          <w:szCs w:val="26"/>
          <w:lang w:val="en-CA"/>
        </w:rPr>
        <w:t xml:space="preserve">th </w:t>
      </w:r>
      <w:r w:rsidR="0014358B" w:rsidRPr="00DD75EE">
        <w:rPr>
          <w:sz w:val="26"/>
          <w:szCs w:val="26"/>
          <w:lang w:val="en-CA"/>
        </w:rPr>
        <w:t>998, 10</w:t>
      </w:r>
      <w:r w:rsidR="004E2642" w:rsidRPr="00DD75EE">
        <w:rPr>
          <w:sz w:val="26"/>
          <w:szCs w:val="26"/>
          <w:lang w:val="en-CA"/>
        </w:rPr>
        <w:t>03-1004 [</w:t>
      </w:r>
      <w:r w:rsidR="002B020B">
        <w:rPr>
          <w:sz w:val="26"/>
          <w:szCs w:val="26"/>
          <w:lang w:val="en-CA"/>
        </w:rPr>
        <w:t xml:space="preserve">federal constitution is not the sole source of a </w:t>
      </w:r>
      <w:r w:rsidR="004E2642" w:rsidRPr="00DD75EE">
        <w:rPr>
          <w:sz w:val="26"/>
          <w:szCs w:val="26"/>
          <w:lang w:val="en-CA"/>
        </w:rPr>
        <w:t>defendant</w:t>
      </w:r>
      <w:r w:rsidR="002B020B">
        <w:rPr>
          <w:sz w:val="26"/>
          <w:szCs w:val="26"/>
          <w:lang w:val="en-CA"/>
        </w:rPr>
        <w:t>’s right to be afforded representation; under the California Constitution a defendant</w:t>
      </w:r>
      <w:r w:rsidR="004E2642" w:rsidRPr="00DD75EE">
        <w:rPr>
          <w:sz w:val="26"/>
          <w:szCs w:val="26"/>
          <w:lang w:val="en-CA"/>
        </w:rPr>
        <w:t xml:space="preserve"> has a right to appointed counsel at</w:t>
      </w:r>
      <w:r w:rsidR="00DD75EE" w:rsidRPr="00DD75EE">
        <w:rPr>
          <w:sz w:val="26"/>
          <w:szCs w:val="26"/>
          <w:lang w:val="en-CA"/>
        </w:rPr>
        <w:t xml:space="preserve"> all</w:t>
      </w:r>
      <w:r w:rsidR="004E2642" w:rsidRPr="00DD75EE">
        <w:rPr>
          <w:sz w:val="26"/>
          <w:szCs w:val="26"/>
          <w:lang w:val="en-CA"/>
        </w:rPr>
        <w:t xml:space="preserve"> critical stages of the criminal process]</w:t>
      </w:r>
      <w:r w:rsidR="00DD75EE" w:rsidRPr="00DD75EE">
        <w:rPr>
          <w:sz w:val="26"/>
          <w:szCs w:val="26"/>
        </w:rPr>
        <w:t>.)</w:t>
      </w:r>
    </w:p>
    <w:p w14:paraId="4E3BE887" w14:textId="77777777" w:rsidR="00B95F0F" w:rsidRDefault="008E5496" w:rsidP="009A52C5">
      <w:pPr>
        <w:spacing w:line="360" w:lineRule="auto"/>
        <w:ind w:firstLine="360"/>
        <w:rPr>
          <w:sz w:val="26"/>
          <w:szCs w:val="26"/>
        </w:rPr>
      </w:pPr>
      <w:r w:rsidRPr="00DD75EE">
        <w:rPr>
          <w:sz w:val="26"/>
          <w:szCs w:val="26"/>
          <w:lang w:val="en-CA"/>
        </w:rPr>
        <w:t xml:space="preserve">A defendant claiming ineffective assistance of counsel must </w:t>
      </w:r>
      <w:r w:rsidR="009D6A6A">
        <w:rPr>
          <w:sz w:val="26"/>
          <w:szCs w:val="26"/>
          <w:lang w:val="en-CA"/>
        </w:rPr>
        <w:t>demonstrate that</w:t>
      </w:r>
      <w:r w:rsidR="00AB3988">
        <w:rPr>
          <w:sz w:val="26"/>
          <w:szCs w:val="26"/>
          <w:lang w:val="en-CA"/>
        </w:rPr>
        <w:t xml:space="preserve"> the </w:t>
      </w:r>
      <w:r w:rsidR="00E120A5" w:rsidRPr="00DD75EE">
        <w:rPr>
          <w:sz w:val="26"/>
          <w:szCs w:val="26"/>
          <w:lang w:val="en-CA"/>
        </w:rPr>
        <w:t>attorney’s</w:t>
      </w:r>
      <w:r w:rsidRPr="00DD75EE">
        <w:rPr>
          <w:sz w:val="26"/>
          <w:szCs w:val="26"/>
          <w:lang w:val="en-CA"/>
        </w:rPr>
        <w:t xml:space="preserve"> representation </w:t>
      </w:r>
      <w:r w:rsidR="00E120A5" w:rsidRPr="00DD75EE">
        <w:rPr>
          <w:sz w:val="26"/>
          <w:szCs w:val="26"/>
          <w:lang w:val="en-CA"/>
        </w:rPr>
        <w:t xml:space="preserve">failed to meet an </w:t>
      </w:r>
      <w:r w:rsidRPr="00DD75EE">
        <w:rPr>
          <w:sz w:val="26"/>
          <w:szCs w:val="26"/>
          <w:lang w:val="en-CA"/>
        </w:rPr>
        <w:t>objective standard of reasonableness</w:t>
      </w:r>
      <w:r w:rsidR="00E120A5" w:rsidRPr="00DD75EE">
        <w:rPr>
          <w:sz w:val="26"/>
          <w:szCs w:val="26"/>
          <w:lang w:val="en-CA"/>
        </w:rPr>
        <w:t xml:space="preserve"> and that the attorney’s deficient performance prejudiced him. (</w:t>
      </w:r>
      <w:r w:rsidR="00E120A5" w:rsidRPr="00DD75EE">
        <w:rPr>
          <w:i/>
          <w:sz w:val="26"/>
          <w:szCs w:val="26"/>
          <w:lang w:val="en-CA"/>
        </w:rPr>
        <w:t>Roe v. Flores-Ortega</w:t>
      </w:r>
      <w:r w:rsidR="00E120A5" w:rsidRPr="00DD75EE">
        <w:rPr>
          <w:sz w:val="26"/>
          <w:szCs w:val="26"/>
          <w:lang w:val="en-CA"/>
        </w:rPr>
        <w:t xml:space="preserve"> (2000) </w:t>
      </w:r>
      <w:r w:rsidR="003A65BD" w:rsidRPr="00DD75EE">
        <w:rPr>
          <w:sz w:val="26"/>
          <w:szCs w:val="26"/>
          <w:lang w:val="en-CA"/>
        </w:rPr>
        <w:t>528 U.S. 470, 476-477</w:t>
      </w:r>
      <w:r w:rsidR="00544C92">
        <w:rPr>
          <w:sz w:val="26"/>
          <w:szCs w:val="26"/>
          <w:lang w:val="en-CA"/>
        </w:rPr>
        <w:t xml:space="preserve">; </w:t>
      </w:r>
      <w:r w:rsidR="003A65BD" w:rsidRPr="00DD75EE">
        <w:rPr>
          <w:i/>
          <w:sz w:val="26"/>
          <w:szCs w:val="26"/>
          <w:lang w:val="en-CA"/>
        </w:rPr>
        <w:t>Strickland v.</w:t>
      </w:r>
      <w:r w:rsidR="00544C92">
        <w:rPr>
          <w:i/>
          <w:sz w:val="26"/>
          <w:szCs w:val="26"/>
          <w:lang w:val="en-CA"/>
        </w:rPr>
        <w:t xml:space="preserve"> </w:t>
      </w:r>
      <w:proofErr w:type="spellStart"/>
      <w:r w:rsidR="00544C92">
        <w:rPr>
          <w:i/>
          <w:sz w:val="26"/>
          <w:szCs w:val="26"/>
          <w:lang w:val="en-CA"/>
        </w:rPr>
        <w:t>Washingto</w:t>
      </w:r>
      <w:proofErr w:type="spellEnd"/>
      <w:r w:rsidR="00544C92" w:rsidRPr="00A66A8A">
        <w:rPr>
          <w:i/>
          <w:sz w:val="26"/>
          <w:szCs w:val="26"/>
        </w:rPr>
        <w:t>n</w:t>
      </w:r>
      <w:r w:rsidR="00544C92">
        <w:rPr>
          <w:sz w:val="26"/>
          <w:szCs w:val="26"/>
        </w:rPr>
        <w:t xml:space="preserve"> (1984) 466 U.S. 668, 687-688, 694-695</w:t>
      </w:r>
      <w:r w:rsidR="009526A3">
        <w:rPr>
          <w:sz w:val="26"/>
          <w:szCs w:val="26"/>
        </w:rPr>
        <w:t xml:space="preserve">; </w:t>
      </w:r>
      <w:r w:rsidR="009526A3" w:rsidRPr="00DB07D8">
        <w:rPr>
          <w:i/>
          <w:sz w:val="26"/>
          <w:szCs w:val="26"/>
        </w:rPr>
        <w:t>Rodriguez v. United States</w:t>
      </w:r>
      <w:r w:rsidR="009526A3" w:rsidRPr="00DB07D8">
        <w:rPr>
          <w:sz w:val="26"/>
          <w:szCs w:val="26"/>
        </w:rPr>
        <w:t xml:space="preserve"> (1969) 395 U.S. 327, 476-477 [if counsel fails to file reques</w:t>
      </w:r>
      <w:r w:rsidR="00244F11" w:rsidRPr="00DB07D8">
        <w:rPr>
          <w:sz w:val="26"/>
          <w:szCs w:val="26"/>
        </w:rPr>
        <w:t>ted appeal, defendant entitled t</w:t>
      </w:r>
      <w:r w:rsidR="009526A3" w:rsidRPr="00DB07D8">
        <w:rPr>
          <w:sz w:val="26"/>
          <w:szCs w:val="26"/>
        </w:rPr>
        <w:t>o new appeal without showing appeal likely has merit]</w:t>
      </w:r>
      <w:r w:rsidR="00244F11" w:rsidRPr="00DB07D8">
        <w:rPr>
          <w:sz w:val="26"/>
          <w:szCs w:val="26"/>
        </w:rPr>
        <w:t xml:space="preserve">; </w:t>
      </w:r>
      <w:r w:rsidR="00244F11" w:rsidRPr="00DB07D8">
        <w:rPr>
          <w:i/>
          <w:sz w:val="26"/>
          <w:szCs w:val="26"/>
        </w:rPr>
        <w:t>Garza v. Idaho</w:t>
      </w:r>
      <w:r w:rsidR="00244F11" w:rsidRPr="00DB07D8">
        <w:rPr>
          <w:sz w:val="26"/>
          <w:szCs w:val="26"/>
        </w:rPr>
        <w:t xml:space="preserve"> (2019)</w:t>
      </w:r>
      <w:r w:rsidR="00FF2A3D">
        <w:rPr>
          <w:sz w:val="26"/>
          <w:szCs w:val="26"/>
        </w:rPr>
        <w:t xml:space="preserve"> 586 </w:t>
      </w:r>
      <w:r w:rsidR="000D0F0C">
        <w:rPr>
          <w:sz w:val="26"/>
          <w:szCs w:val="26"/>
        </w:rPr>
        <w:t xml:space="preserve">U.S. </w:t>
      </w:r>
      <w:r w:rsidR="00FF2A3D">
        <w:rPr>
          <w:sz w:val="26"/>
          <w:szCs w:val="26"/>
        </w:rPr>
        <w:t>232</w:t>
      </w:r>
      <w:r w:rsidR="00B95F0F">
        <w:rPr>
          <w:sz w:val="26"/>
          <w:szCs w:val="26"/>
        </w:rPr>
        <w:t>, 237</w:t>
      </w:r>
      <w:r w:rsidR="000D0F0C">
        <w:rPr>
          <w:sz w:val="26"/>
          <w:szCs w:val="26"/>
        </w:rPr>
        <w:t xml:space="preserve"> [</w:t>
      </w:r>
      <w:r w:rsidR="00244F11" w:rsidRPr="00DB07D8">
        <w:rPr>
          <w:sz w:val="26"/>
          <w:szCs w:val="26"/>
        </w:rPr>
        <w:t xml:space="preserve">even if the plea includes an appellate waiver, prejudice is established if counsel fails to file the notice of appeal when asked to do so by defendant].) </w:t>
      </w:r>
    </w:p>
    <w:p w14:paraId="4ED3E2C5" w14:textId="4F280B07" w:rsidR="005957E7" w:rsidRDefault="008E5496" w:rsidP="009A52C5">
      <w:pPr>
        <w:spacing w:line="360" w:lineRule="auto"/>
        <w:ind w:firstLine="360"/>
        <w:rPr>
          <w:i/>
          <w:iCs/>
          <w:color w:val="0000FF"/>
          <w:sz w:val="26"/>
          <w:szCs w:val="26"/>
        </w:rPr>
      </w:pPr>
      <w:r w:rsidRPr="00DB07D8">
        <w:rPr>
          <w:sz w:val="26"/>
          <w:szCs w:val="26"/>
        </w:rPr>
        <w:t xml:space="preserve">Here, trial counsel </w:t>
      </w:r>
      <w:r w:rsidR="003E107D" w:rsidRPr="00DB07D8">
        <w:rPr>
          <w:sz w:val="26"/>
          <w:szCs w:val="26"/>
        </w:rPr>
        <w:t xml:space="preserve">timely </w:t>
      </w:r>
      <w:r w:rsidRPr="00DB07D8">
        <w:rPr>
          <w:sz w:val="26"/>
          <w:szCs w:val="26"/>
        </w:rPr>
        <w:t>filed a notice of appeal but</w:t>
      </w:r>
      <w:r w:rsidR="0016106C" w:rsidRPr="00DB07D8">
        <w:rPr>
          <w:sz w:val="26"/>
          <w:szCs w:val="26"/>
        </w:rPr>
        <w:t xml:space="preserve"> failed to properly execute the notice resulting in prejudice</w:t>
      </w:r>
      <w:r w:rsidRPr="00DB07D8">
        <w:rPr>
          <w:sz w:val="26"/>
          <w:szCs w:val="26"/>
        </w:rPr>
        <w:t xml:space="preserve"> </w:t>
      </w:r>
      <w:r w:rsidRPr="00594EBB">
        <w:rPr>
          <w:i/>
          <w:iCs/>
          <w:color w:val="0000FF"/>
          <w:sz w:val="26"/>
          <w:szCs w:val="26"/>
        </w:rPr>
        <w:t>[</w:t>
      </w:r>
      <w:r w:rsidR="0061395B">
        <w:rPr>
          <w:i/>
          <w:iCs/>
          <w:color w:val="0000FF"/>
          <w:sz w:val="26"/>
          <w:szCs w:val="26"/>
        </w:rPr>
        <w:t xml:space="preserve">applying the standard, ante, </w:t>
      </w:r>
      <w:r>
        <w:rPr>
          <w:i/>
          <w:iCs/>
          <w:color w:val="0000FF"/>
          <w:sz w:val="26"/>
          <w:szCs w:val="26"/>
        </w:rPr>
        <w:t>set forth the circumstances support</w:t>
      </w:r>
      <w:r w:rsidR="00DB07D8">
        <w:rPr>
          <w:i/>
          <w:iCs/>
          <w:color w:val="0000FF"/>
          <w:sz w:val="26"/>
          <w:szCs w:val="26"/>
        </w:rPr>
        <w:t>ing ineffectiveness by trial cou</w:t>
      </w:r>
      <w:r>
        <w:rPr>
          <w:i/>
          <w:iCs/>
          <w:color w:val="0000FF"/>
          <w:sz w:val="26"/>
          <w:szCs w:val="26"/>
        </w:rPr>
        <w:t>ns</w:t>
      </w:r>
      <w:r w:rsidR="00DB07D8">
        <w:rPr>
          <w:i/>
          <w:iCs/>
          <w:color w:val="0000FF"/>
          <w:sz w:val="26"/>
          <w:szCs w:val="26"/>
        </w:rPr>
        <w:t>el</w:t>
      </w:r>
      <w:r w:rsidR="005957E7">
        <w:rPr>
          <w:i/>
          <w:iCs/>
          <w:color w:val="0000FF"/>
          <w:sz w:val="26"/>
          <w:szCs w:val="26"/>
        </w:rPr>
        <w:t>]</w:t>
      </w:r>
      <w:r w:rsidR="00220038" w:rsidRPr="00220038">
        <w:rPr>
          <w:i/>
          <w:iCs/>
          <w:sz w:val="26"/>
          <w:szCs w:val="26"/>
        </w:rPr>
        <w:t>.</w:t>
      </w:r>
    </w:p>
    <w:p w14:paraId="724D0CE3" w14:textId="77777777" w:rsidR="001601A9" w:rsidRDefault="0061395B" w:rsidP="005957E7">
      <w:pPr>
        <w:spacing w:line="360" w:lineRule="auto"/>
        <w:ind w:firstLine="360"/>
        <w:rPr>
          <w:sz w:val="26"/>
          <w:szCs w:val="26"/>
        </w:rPr>
      </w:pPr>
      <w:r>
        <w:rPr>
          <w:sz w:val="26"/>
          <w:szCs w:val="26"/>
        </w:rPr>
        <w:t>Further, r</w:t>
      </w:r>
      <w:r w:rsidRPr="008D196C">
        <w:rPr>
          <w:sz w:val="26"/>
          <w:szCs w:val="26"/>
        </w:rPr>
        <w:t xml:space="preserve">ules </w:t>
      </w:r>
      <w:r>
        <w:rPr>
          <w:sz w:val="26"/>
          <w:szCs w:val="26"/>
        </w:rPr>
        <w:t>8.100(a)(2) and 8.304</w:t>
      </w:r>
      <w:r w:rsidRPr="008D196C">
        <w:rPr>
          <w:sz w:val="26"/>
          <w:szCs w:val="26"/>
        </w:rPr>
        <w:t>(a)</w:t>
      </w:r>
      <w:r>
        <w:rPr>
          <w:sz w:val="26"/>
          <w:szCs w:val="26"/>
        </w:rPr>
        <w:t xml:space="preserve">(4) </w:t>
      </w:r>
      <w:r w:rsidRPr="008D196C">
        <w:rPr>
          <w:sz w:val="26"/>
          <w:szCs w:val="26"/>
        </w:rPr>
        <w:t xml:space="preserve">declare that notices of appeal shall be liberally construed in favor of their sufficiency. </w:t>
      </w:r>
      <w:r>
        <w:rPr>
          <w:sz w:val="26"/>
          <w:szCs w:val="26"/>
        </w:rPr>
        <w:t xml:space="preserve">“This power </w:t>
      </w:r>
      <w:r w:rsidR="00B66DA3">
        <w:rPr>
          <w:sz w:val="26"/>
          <w:szCs w:val="26"/>
        </w:rPr>
        <w:t xml:space="preserve">[to grant relief from default in filing notes of appeal] </w:t>
      </w:r>
      <w:r>
        <w:rPr>
          <w:sz w:val="26"/>
          <w:szCs w:val="26"/>
        </w:rPr>
        <w:t>is to be liberally construed to protect the right to appeal.” (</w:t>
      </w:r>
      <w:r w:rsidR="00ED7BA7">
        <w:rPr>
          <w:i/>
          <w:sz w:val="26"/>
          <w:szCs w:val="26"/>
        </w:rPr>
        <w:t>People v. Ribero</w:t>
      </w:r>
      <w:r w:rsidR="00ED7BA7">
        <w:rPr>
          <w:sz w:val="26"/>
          <w:szCs w:val="26"/>
        </w:rPr>
        <w:t xml:space="preserve"> (1971) 4 C</w:t>
      </w:r>
      <w:r w:rsidR="00A30F7E">
        <w:rPr>
          <w:sz w:val="26"/>
          <w:szCs w:val="26"/>
        </w:rPr>
        <w:t>al.3d 55, 65</w:t>
      </w:r>
      <w:r w:rsidR="00B66DA3">
        <w:rPr>
          <w:sz w:val="26"/>
          <w:szCs w:val="26"/>
        </w:rPr>
        <w:t xml:space="preserve">, superseded by statute on other grounds as stated in </w:t>
      </w:r>
      <w:proofErr w:type="gramStart"/>
      <w:r w:rsidR="00B66DA3">
        <w:rPr>
          <w:i/>
          <w:sz w:val="26"/>
          <w:szCs w:val="26"/>
        </w:rPr>
        <w:t>In</w:t>
      </w:r>
      <w:proofErr w:type="gramEnd"/>
      <w:r w:rsidR="00B66DA3">
        <w:rPr>
          <w:i/>
          <w:sz w:val="26"/>
          <w:szCs w:val="26"/>
        </w:rPr>
        <w:t xml:space="preserve"> re Chavez</w:t>
      </w:r>
      <w:r w:rsidR="00B66DA3">
        <w:rPr>
          <w:sz w:val="26"/>
          <w:szCs w:val="26"/>
        </w:rPr>
        <w:t xml:space="preserve"> </w:t>
      </w:r>
      <w:r w:rsidR="00B66DA3">
        <w:rPr>
          <w:sz w:val="26"/>
          <w:szCs w:val="26"/>
        </w:rPr>
        <w:lastRenderedPageBreak/>
        <w:t>(2003) 30 Cal.4</w:t>
      </w:r>
      <w:r w:rsidR="00B66DA3" w:rsidRPr="00B66DA3">
        <w:rPr>
          <w:sz w:val="26"/>
          <w:szCs w:val="26"/>
          <w:vertAlign w:val="superscript"/>
        </w:rPr>
        <w:t>th</w:t>
      </w:r>
      <w:r w:rsidR="00B66DA3">
        <w:rPr>
          <w:sz w:val="26"/>
          <w:szCs w:val="26"/>
        </w:rPr>
        <w:t xml:space="preserve"> 643, 656</w:t>
      </w:r>
      <w:r w:rsidR="00ED7BA7">
        <w:rPr>
          <w:sz w:val="26"/>
          <w:szCs w:val="26"/>
        </w:rPr>
        <w:t>.</w:t>
      </w:r>
      <w:r>
        <w:rPr>
          <w:sz w:val="26"/>
          <w:szCs w:val="26"/>
        </w:rPr>
        <w:t xml:space="preserve">) This advances the </w:t>
      </w:r>
      <w:r w:rsidRPr="008D196C">
        <w:rPr>
          <w:sz w:val="26"/>
          <w:szCs w:val="26"/>
        </w:rPr>
        <w:t>state</w:t>
      </w:r>
      <w:r>
        <w:rPr>
          <w:sz w:val="26"/>
          <w:szCs w:val="26"/>
        </w:rPr>
        <w:t xml:space="preserve">’s </w:t>
      </w:r>
      <w:r w:rsidR="004C4D6A">
        <w:rPr>
          <w:sz w:val="26"/>
          <w:szCs w:val="26"/>
        </w:rPr>
        <w:t>“</w:t>
      </w:r>
      <w:r w:rsidRPr="008D196C">
        <w:rPr>
          <w:sz w:val="26"/>
          <w:szCs w:val="26"/>
        </w:rPr>
        <w:t>strong public policy in favor of hearing appeals on</w:t>
      </w:r>
      <w:r>
        <w:rPr>
          <w:sz w:val="26"/>
          <w:szCs w:val="26"/>
        </w:rPr>
        <w:t xml:space="preserve"> </w:t>
      </w:r>
      <w:r w:rsidRPr="008D196C">
        <w:rPr>
          <w:sz w:val="26"/>
          <w:szCs w:val="26"/>
        </w:rPr>
        <w:t xml:space="preserve">their merits </w:t>
      </w:r>
      <w:proofErr w:type="gramStart"/>
      <w:r>
        <w:rPr>
          <w:sz w:val="26"/>
          <w:szCs w:val="26"/>
        </w:rPr>
        <w:t>. . . .</w:t>
      </w:r>
      <w:proofErr w:type="gramEnd"/>
      <w:r>
        <w:rPr>
          <w:sz w:val="26"/>
          <w:szCs w:val="26"/>
        </w:rPr>
        <w:t>”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i/>
          <w:iCs/>
          <w:sz w:val="26"/>
          <w:szCs w:val="26"/>
        </w:rPr>
        <w:t xml:space="preserve">Seeley v. Seymour </w:t>
      </w:r>
      <w:r>
        <w:rPr>
          <w:sz w:val="26"/>
          <w:szCs w:val="26"/>
        </w:rPr>
        <w:t>(1987</w:t>
      </w:r>
      <w:r w:rsidR="00CB5FE6">
        <w:rPr>
          <w:sz w:val="26"/>
          <w:szCs w:val="26"/>
        </w:rPr>
        <w:t>) 190 Cal.App.3d 844, 853-854.)</w:t>
      </w:r>
      <w:r w:rsidR="001601A9">
        <w:rPr>
          <w:sz w:val="26"/>
          <w:szCs w:val="26"/>
        </w:rPr>
        <w:t xml:space="preserve"> </w:t>
      </w:r>
    </w:p>
    <w:p w14:paraId="6E20CD69" w14:textId="77777777" w:rsidR="004D5F7E" w:rsidRDefault="004D5F7E" w:rsidP="001601A9">
      <w:pPr>
        <w:spacing w:line="360" w:lineRule="auto"/>
        <w:rPr>
          <w:b/>
          <w:bCs/>
          <w:sz w:val="26"/>
          <w:szCs w:val="26"/>
        </w:rPr>
      </w:pPr>
    </w:p>
    <w:p w14:paraId="5BBD2F69" w14:textId="2C8B113B" w:rsidR="002428B8" w:rsidRPr="005957E7" w:rsidRDefault="005957E7" w:rsidP="001601A9">
      <w:pPr>
        <w:spacing w:line="360" w:lineRule="auto"/>
        <w:rPr>
          <w:sz w:val="26"/>
          <w:szCs w:val="26"/>
        </w:rPr>
      </w:pPr>
      <w:r w:rsidRPr="005957E7">
        <w:rPr>
          <w:b/>
          <w:bCs/>
          <w:sz w:val="26"/>
          <w:szCs w:val="26"/>
        </w:rPr>
        <w:t>III.</w:t>
      </w:r>
      <w:r>
        <w:rPr>
          <w:sz w:val="26"/>
          <w:szCs w:val="26"/>
        </w:rPr>
        <w:tab/>
      </w:r>
      <w:r w:rsidR="002428B8" w:rsidRPr="005957E7">
        <w:rPr>
          <w:b/>
          <w:bCs/>
          <w:smallCaps/>
          <w:sz w:val="26"/>
          <w:szCs w:val="26"/>
        </w:rPr>
        <w:t>Conclusion</w:t>
      </w:r>
    </w:p>
    <w:p w14:paraId="620A31A3" w14:textId="407042D3" w:rsidR="00902141" w:rsidRDefault="0061395B" w:rsidP="008C5E3C">
      <w:pPr>
        <w:spacing w:line="360" w:lineRule="auto"/>
        <w:ind w:firstLine="360"/>
        <w:rPr>
          <w:sz w:val="26"/>
          <w:szCs w:val="26"/>
        </w:rPr>
      </w:pPr>
      <w:r>
        <w:rPr>
          <w:b/>
          <w:bCs/>
          <w:smallCaps/>
          <w:sz w:val="26"/>
          <w:szCs w:val="26"/>
        </w:rPr>
        <w:tab/>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6"/>
          <w:szCs w:val="26"/>
        </w:rPr>
        <w:t>The right to appeal is “‘one of the most important rights possessed by a convicted defendant, and every legitimate element should be exercised in its favor.’”  (</w:t>
      </w:r>
      <w:r>
        <w:rPr>
          <w:i/>
          <w:iCs/>
          <w:sz w:val="26"/>
          <w:szCs w:val="26"/>
        </w:rPr>
        <w:t xml:space="preserve">In re Pickett </w:t>
      </w:r>
      <w:r>
        <w:rPr>
          <w:sz w:val="26"/>
          <w:szCs w:val="26"/>
        </w:rPr>
        <w:t>(1972) 25 Cal.App.3d 1158, 1166</w:t>
      </w:r>
      <w:bookmarkStart w:id="0" w:name="dabmci_412d0dad5e7f459b820b2f8efc458bc4_"/>
      <w:bookmarkEnd w:id="0"/>
      <w:r>
        <w:rPr>
          <w:sz w:val="26"/>
          <w:szCs w:val="26"/>
        </w:rPr>
        <w:t xml:space="preserve">, quoting </w:t>
      </w:r>
      <w:r>
        <w:rPr>
          <w:i/>
          <w:iCs/>
          <w:sz w:val="26"/>
          <w:szCs w:val="26"/>
        </w:rPr>
        <w:t xml:space="preserve">People v. Serrato </w:t>
      </w:r>
      <w:r>
        <w:rPr>
          <w:sz w:val="26"/>
          <w:szCs w:val="26"/>
        </w:rPr>
        <w:t>(1965) 238 Cal.App.2d 112, 115</w:t>
      </w:r>
      <w:bookmarkStart w:id="1" w:name="dabmci_b2b7a247cd3244b290de1403f78ce056_"/>
      <w:bookmarkEnd w:id="1"/>
      <w:r>
        <w:rPr>
          <w:sz w:val="26"/>
          <w:szCs w:val="26"/>
        </w:rPr>
        <w:t xml:space="preserve"> and citing </w:t>
      </w:r>
      <w:r>
        <w:rPr>
          <w:i/>
          <w:iCs/>
          <w:sz w:val="26"/>
          <w:szCs w:val="26"/>
        </w:rPr>
        <w:t xml:space="preserve">People v. Casillas </w:t>
      </w:r>
      <w:r>
        <w:rPr>
          <w:sz w:val="26"/>
          <w:szCs w:val="26"/>
        </w:rPr>
        <w:t>(1964) 61 Cal.2d 344</w:t>
      </w:r>
      <w:bookmarkStart w:id="2" w:name="dabmci_93b91692d0e542feac2eaa24099ec6f6_"/>
      <w:bookmarkEnd w:id="2"/>
      <w:r>
        <w:rPr>
          <w:sz w:val="26"/>
          <w:szCs w:val="26"/>
        </w:rPr>
        <w:t xml:space="preserve">.) </w:t>
      </w:r>
      <w:r w:rsidR="000A07DA">
        <w:rPr>
          <w:sz w:val="26"/>
          <w:szCs w:val="26"/>
        </w:rPr>
        <w:t xml:space="preserve">For all the foregoing reasons, </w:t>
      </w:r>
      <w:proofErr w:type="gramStart"/>
      <w:r w:rsidR="000A07DA">
        <w:rPr>
          <w:sz w:val="26"/>
          <w:szCs w:val="26"/>
        </w:rPr>
        <w:t>defendant</w:t>
      </w:r>
      <w:proofErr w:type="gramEnd"/>
      <w:r w:rsidR="000A07DA">
        <w:rPr>
          <w:sz w:val="26"/>
          <w:szCs w:val="26"/>
        </w:rPr>
        <w:t xml:space="preserve"> requests this court to grant</w:t>
      </w:r>
      <w:r w:rsidR="00670C65">
        <w:rPr>
          <w:sz w:val="26"/>
          <w:szCs w:val="26"/>
        </w:rPr>
        <w:t xml:space="preserve"> l</w:t>
      </w:r>
      <w:r w:rsidR="000A07DA">
        <w:rPr>
          <w:sz w:val="26"/>
          <w:szCs w:val="26"/>
        </w:rPr>
        <w:t xml:space="preserve">eave to amend the notice of appeal so that it may </w:t>
      </w:r>
      <w:r w:rsidR="00220038">
        <w:rPr>
          <w:sz w:val="26"/>
          <w:szCs w:val="26"/>
        </w:rPr>
        <w:t xml:space="preserve">comply </w:t>
      </w:r>
      <w:r w:rsidR="00670C65">
        <w:rPr>
          <w:sz w:val="26"/>
          <w:szCs w:val="26"/>
        </w:rPr>
        <w:t>with rule 8.304</w:t>
      </w:r>
      <w:r w:rsidR="009B53C9">
        <w:rPr>
          <w:sz w:val="26"/>
          <w:szCs w:val="26"/>
        </w:rPr>
        <w:t>(b)(4)</w:t>
      </w:r>
      <w:r w:rsidR="00072C3D">
        <w:rPr>
          <w:sz w:val="26"/>
          <w:szCs w:val="26"/>
        </w:rPr>
        <w:t>.</w:t>
      </w:r>
    </w:p>
    <w:p w14:paraId="3D78DFDE" w14:textId="77777777" w:rsidR="005957E7" w:rsidRDefault="005957E7" w:rsidP="008C5E3C">
      <w:pPr>
        <w:spacing w:line="360" w:lineRule="auto"/>
        <w:ind w:firstLine="360"/>
        <w:rPr>
          <w:color w:val="0000FF"/>
          <w:sz w:val="26"/>
          <w:szCs w:val="26"/>
        </w:rPr>
      </w:pPr>
    </w:p>
    <w:p w14:paraId="2FB2F537" w14:textId="77777777" w:rsidR="002428B8" w:rsidRPr="004B043C" w:rsidRDefault="002428B8" w:rsidP="00E015BE">
      <w:pPr>
        <w:tabs>
          <w:tab w:val="left" w:pos="720"/>
          <w:tab w:val="left" w:pos="1440"/>
          <w:tab w:val="left" w:pos="2160"/>
          <w:tab w:val="left" w:pos="2880"/>
          <w:tab w:val="left" w:pos="3600"/>
          <w:tab w:val="left" w:pos="4320"/>
        </w:tabs>
        <w:spacing w:after="99"/>
        <w:ind w:left="4320" w:hanging="4320"/>
        <w:outlineLvl w:val="8"/>
        <w:rPr>
          <w:sz w:val="26"/>
          <w:szCs w:val="26"/>
        </w:rPr>
      </w:pPr>
      <w:r w:rsidRPr="008B50F8">
        <w:rPr>
          <w:sz w:val="26"/>
          <w:szCs w:val="26"/>
        </w:rPr>
        <w:t>Dated</w:t>
      </w:r>
      <w:proofErr w:type="gramStart"/>
      <w:r w:rsidRPr="008B50F8">
        <w:rPr>
          <w:sz w:val="26"/>
          <w:szCs w:val="26"/>
        </w:rPr>
        <w:t>:</w:t>
      </w:r>
      <w:r w:rsidRPr="008B50F8">
        <w:rPr>
          <w:sz w:val="26"/>
          <w:szCs w:val="26"/>
        </w:rPr>
        <w:tab/>
      </w:r>
      <w:r>
        <w:rPr>
          <w:color w:val="0000FF"/>
          <w:sz w:val="26"/>
          <w:szCs w:val="26"/>
        </w:rPr>
        <w:t xml:space="preserve"> </w:t>
      </w:r>
      <w:r>
        <w:rPr>
          <w:i/>
          <w:iCs/>
          <w:color w:val="0000FF"/>
          <w:sz w:val="26"/>
          <w:szCs w:val="26"/>
        </w:rPr>
        <w:t>[</w:t>
      </w:r>
      <w:proofErr w:type="gramEnd"/>
      <w:r>
        <w:rPr>
          <w:i/>
          <w:iCs/>
          <w:color w:val="0000FF"/>
          <w:sz w:val="26"/>
          <w:szCs w:val="26"/>
        </w:rPr>
        <w:t>date]</w:t>
      </w:r>
      <w:r>
        <w:rPr>
          <w:color w:val="0000FF"/>
          <w:sz w:val="26"/>
          <w:szCs w:val="26"/>
        </w:rPr>
        <w:tab/>
      </w:r>
      <w:r>
        <w:rPr>
          <w:color w:val="0000FF"/>
          <w:sz w:val="26"/>
          <w:szCs w:val="26"/>
        </w:rPr>
        <w:tab/>
      </w:r>
      <w:r>
        <w:rPr>
          <w:color w:val="0000FF"/>
          <w:sz w:val="26"/>
          <w:szCs w:val="26"/>
        </w:rPr>
        <w:tab/>
      </w:r>
      <w:r>
        <w:rPr>
          <w:color w:val="0000FF"/>
          <w:sz w:val="26"/>
          <w:szCs w:val="26"/>
        </w:rPr>
        <w:tab/>
      </w:r>
      <w:r>
        <w:rPr>
          <w:color w:val="0000FF"/>
          <w:sz w:val="26"/>
          <w:szCs w:val="26"/>
        </w:rPr>
        <w:tab/>
      </w:r>
      <w:r w:rsidRPr="008B50F8">
        <w:rPr>
          <w:sz w:val="26"/>
          <w:szCs w:val="26"/>
        </w:rPr>
        <w:t>Respectfully submitted,</w:t>
      </w:r>
    </w:p>
    <w:p w14:paraId="7F75FF57" w14:textId="77777777" w:rsidR="002428B8" w:rsidRDefault="002428B8" w:rsidP="00072C3D">
      <w:pPr>
        <w:spacing w:after="99" w:line="360" w:lineRule="auto"/>
        <w:outlineLvl w:val="8"/>
        <w:rPr>
          <w:color w:val="0000FF"/>
          <w:sz w:val="26"/>
          <w:szCs w:val="26"/>
        </w:rPr>
      </w:pPr>
    </w:p>
    <w:p w14:paraId="6CD1ADEE" w14:textId="77777777" w:rsidR="004B043C" w:rsidRDefault="008C5E3C" w:rsidP="00CE3F9C">
      <w:pPr>
        <w:ind w:firstLine="4320"/>
        <w:outlineLvl w:val="3"/>
        <w:rPr>
          <w:i/>
          <w:iCs/>
          <w:color w:val="0000FF"/>
          <w:sz w:val="26"/>
          <w:szCs w:val="26"/>
        </w:rPr>
      </w:pPr>
      <w:r>
        <w:rPr>
          <w:i/>
          <w:iCs/>
          <w:color w:val="0000FF"/>
          <w:sz w:val="26"/>
          <w:szCs w:val="26"/>
        </w:rPr>
        <w:t>[Attorney N</w:t>
      </w:r>
      <w:r w:rsidR="004B043C">
        <w:rPr>
          <w:i/>
          <w:iCs/>
          <w:color w:val="0000FF"/>
          <w:sz w:val="26"/>
          <w:szCs w:val="26"/>
        </w:rPr>
        <w:t>ame]</w:t>
      </w:r>
    </w:p>
    <w:p w14:paraId="430A7115" w14:textId="77777777" w:rsidR="002428B8" w:rsidRDefault="008C5E3C" w:rsidP="00CE3F9C">
      <w:pPr>
        <w:ind w:firstLine="4320"/>
        <w:outlineLvl w:val="3"/>
        <w:rPr>
          <w:i/>
          <w:iCs/>
          <w:color w:val="0000FF"/>
          <w:sz w:val="26"/>
          <w:szCs w:val="26"/>
        </w:rPr>
      </w:pPr>
      <w:r>
        <w:rPr>
          <w:sz w:val="26"/>
          <w:szCs w:val="26"/>
        </w:rPr>
        <w:t>S</w:t>
      </w:r>
      <w:r w:rsidR="002428B8" w:rsidRPr="008B50F8">
        <w:rPr>
          <w:sz w:val="26"/>
          <w:szCs w:val="26"/>
        </w:rPr>
        <w:t>tate Bar No.</w:t>
      </w:r>
      <w:r w:rsidR="002428B8">
        <w:rPr>
          <w:color w:val="0000FF"/>
          <w:sz w:val="26"/>
          <w:szCs w:val="26"/>
        </w:rPr>
        <w:t xml:space="preserve"> </w:t>
      </w:r>
      <w:r w:rsidR="002428B8">
        <w:rPr>
          <w:i/>
          <w:iCs/>
          <w:color w:val="0000FF"/>
          <w:sz w:val="26"/>
          <w:szCs w:val="26"/>
        </w:rPr>
        <w:t>[number]</w:t>
      </w:r>
    </w:p>
    <w:p w14:paraId="10A17B3B" w14:textId="77777777" w:rsidR="0035123F" w:rsidRDefault="002428B8" w:rsidP="00CE3F9C">
      <w:pPr>
        <w:ind w:firstLine="4320"/>
        <w:outlineLvl w:val="3"/>
        <w:rPr>
          <w:sz w:val="26"/>
          <w:szCs w:val="26"/>
        </w:rPr>
      </w:pPr>
      <w:r w:rsidRPr="008B50F8">
        <w:rPr>
          <w:sz w:val="26"/>
          <w:szCs w:val="26"/>
        </w:rPr>
        <w:t>Attorney for Defendant</w:t>
      </w:r>
      <w:r w:rsidR="0035123F">
        <w:rPr>
          <w:sz w:val="26"/>
          <w:szCs w:val="26"/>
        </w:rPr>
        <w:t xml:space="preserve"> and</w:t>
      </w:r>
    </w:p>
    <w:p w14:paraId="02A10295" w14:textId="65A744AD" w:rsidR="002428B8" w:rsidRDefault="0035123F" w:rsidP="00CE3F9C">
      <w:pPr>
        <w:ind w:firstLine="4320"/>
        <w:outlineLvl w:val="3"/>
        <w:rPr>
          <w:color w:val="0000FF"/>
          <w:sz w:val="26"/>
          <w:szCs w:val="26"/>
        </w:rPr>
      </w:pPr>
      <w:r>
        <w:rPr>
          <w:sz w:val="26"/>
          <w:szCs w:val="26"/>
        </w:rPr>
        <w:t>Appellant</w:t>
      </w:r>
      <w:r w:rsidR="002428B8">
        <w:rPr>
          <w:color w:val="0000FF"/>
          <w:sz w:val="26"/>
          <w:szCs w:val="26"/>
        </w:rPr>
        <w:t xml:space="preserve"> </w:t>
      </w:r>
      <w:r w:rsidR="00CE3F9C">
        <w:rPr>
          <w:i/>
          <w:iCs/>
          <w:color w:val="0000FF"/>
          <w:sz w:val="26"/>
          <w:szCs w:val="26"/>
        </w:rPr>
        <w:t>[N</w:t>
      </w:r>
      <w:r w:rsidR="002428B8">
        <w:rPr>
          <w:i/>
          <w:iCs/>
          <w:color w:val="0000FF"/>
          <w:sz w:val="26"/>
          <w:szCs w:val="26"/>
        </w:rPr>
        <w:t>ame]</w:t>
      </w:r>
    </w:p>
    <w:p w14:paraId="75ECBA55" w14:textId="77777777" w:rsidR="002428B8" w:rsidRDefault="002428B8" w:rsidP="002428B8">
      <w:pPr>
        <w:spacing w:after="99" w:line="144" w:lineRule="auto"/>
        <w:rPr>
          <w:b/>
          <w:bCs/>
          <w:color w:val="0000FF"/>
          <w:sz w:val="26"/>
          <w:szCs w:val="26"/>
        </w:rPr>
      </w:pPr>
      <w:r>
        <w:rPr>
          <w:sz w:val="26"/>
          <w:szCs w:val="26"/>
        </w:rPr>
        <w:br w:type="page"/>
      </w:r>
    </w:p>
    <w:p w14:paraId="15B55588" w14:textId="77777777" w:rsidR="002428B8" w:rsidRPr="002428B8" w:rsidRDefault="00670C65" w:rsidP="002428B8">
      <w:pPr>
        <w:spacing w:after="99" w:line="480" w:lineRule="auto"/>
        <w:jc w:val="center"/>
        <w:rPr>
          <w:b/>
          <w:bCs/>
          <w:sz w:val="24"/>
          <w:szCs w:val="24"/>
        </w:rPr>
      </w:pPr>
      <w:r>
        <w:rPr>
          <w:b/>
          <w:bCs/>
          <w:sz w:val="24"/>
          <w:szCs w:val="24"/>
        </w:rPr>
        <w:lastRenderedPageBreak/>
        <w:t xml:space="preserve">PROOF OF </w:t>
      </w:r>
      <w:r w:rsidR="002428B8" w:rsidRPr="002428B8">
        <w:rPr>
          <w:b/>
          <w:bCs/>
          <w:sz w:val="24"/>
          <w:szCs w:val="24"/>
        </w:rPr>
        <w:t>SERVICE</w:t>
      </w:r>
    </w:p>
    <w:p w14:paraId="689EF62E" w14:textId="77777777" w:rsidR="002428B8" w:rsidRDefault="002428B8" w:rsidP="002428B8">
      <w:pPr>
        <w:spacing w:after="99" w:line="480" w:lineRule="auto"/>
        <w:jc w:val="center"/>
        <w:rPr>
          <w:color w:val="0000FF"/>
          <w:sz w:val="24"/>
          <w:szCs w:val="24"/>
        </w:rPr>
      </w:pPr>
    </w:p>
    <w:p w14:paraId="35573042" w14:textId="77777777" w:rsidR="002428B8" w:rsidRDefault="002428B8" w:rsidP="002428B8">
      <w:pPr>
        <w:spacing w:after="99" w:line="480" w:lineRule="auto"/>
        <w:rPr>
          <w:color w:val="0000FF"/>
        </w:rPr>
      </w:pPr>
    </w:p>
    <w:p w14:paraId="6CE31CE1" w14:textId="77777777" w:rsidR="002428B8" w:rsidRDefault="002428B8" w:rsidP="002428B8">
      <w:pPr>
        <w:spacing w:after="99" w:line="480" w:lineRule="auto"/>
        <w:rPr>
          <w:color w:val="0000FF"/>
        </w:rPr>
      </w:pPr>
    </w:p>
    <w:p w14:paraId="5FD7D9D3" w14:textId="77777777" w:rsidR="002428B8" w:rsidRDefault="002428B8" w:rsidP="002428B8">
      <w:pPr>
        <w:spacing w:after="99" w:line="480" w:lineRule="auto"/>
        <w:rPr>
          <w:color w:val="0000FF"/>
        </w:rPr>
      </w:pPr>
    </w:p>
    <w:p w14:paraId="76CC57AE" w14:textId="77777777" w:rsidR="002428B8" w:rsidRDefault="002428B8" w:rsidP="002428B8">
      <w:pPr>
        <w:spacing w:after="99" w:line="480" w:lineRule="auto"/>
        <w:rPr>
          <w:color w:val="0000FF"/>
        </w:rPr>
      </w:pPr>
    </w:p>
    <w:p w14:paraId="184C9ADC" w14:textId="77777777" w:rsidR="002428B8" w:rsidRDefault="002428B8" w:rsidP="002428B8">
      <w:pPr>
        <w:spacing w:after="99" w:line="480" w:lineRule="auto"/>
        <w:rPr>
          <w:color w:val="0000FF"/>
        </w:rPr>
      </w:pPr>
    </w:p>
    <w:p w14:paraId="4DDDAC15" w14:textId="77777777" w:rsidR="002428B8" w:rsidRDefault="002428B8" w:rsidP="002428B8">
      <w:pPr>
        <w:spacing w:after="99" w:line="480" w:lineRule="auto"/>
        <w:rPr>
          <w:color w:val="0000FF"/>
        </w:rPr>
      </w:pPr>
    </w:p>
    <w:p w14:paraId="4C1F8A61" w14:textId="77777777" w:rsidR="002428B8" w:rsidRDefault="002428B8" w:rsidP="002428B8">
      <w:pPr>
        <w:spacing w:after="99" w:line="480" w:lineRule="auto"/>
        <w:rPr>
          <w:color w:val="0000FF"/>
        </w:rPr>
      </w:pPr>
    </w:p>
    <w:p w14:paraId="710C8287" w14:textId="77777777" w:rsidR="002428B8" w:rsidRDefault="002428B8" w:rsidP="002428B8">
      <w:pPr>
        <w:spacing w:after="99" w:line="480" w:lineRule="auto"/>
        <w:rPr>
          <w:color w:val="0000FF"/>
        </w:rPr>
      </w:pPr>
    </w:p>
    <w:p w14:paraId="07F86657" w14:textId="77777777" w:rsidR="002428B8" w:rsidRDefault="002428B8" w:rsidP="002428B8">
      <w:pPr>
        <w:spacing w:after="99" w:line="480" w:lineRule="auto"/>
        <w:rPr>
          <w:color w:val="0000FF"/>
        </w:rPr>
      </w:pPr>
    </w:p>
    <w:p w14:paraId="5F7ABD4B" w14:textId="77777777" w:rsidR="002428B8" w:rsidRDefault="002428B8" w:rsidP="002428B8">
      <w:pPr>
        <w:spacing w:after="99" w:line="480" w:lineRule="auto"/>
        <w:rPr>
          <w:color w:val="0000FF"/>
        </w:rPr>
      </w:pPr>
    </w:p>
    <w:p w14:paraId="02BCCE1A" w14:textId="77777777" w:rsidR="002428B8" w:rsidRDefault="002428B8" w:rsidP="002428B8">
      <w:pPr>
        <w:spacing w:after="99" w:line="480" w:lineRule="auto"/>
        <w:rPr>
          <w:color w:val="0000FF"/>
        </w:rPr>
      </w:pPr>
    </w:p>
    <w:p w14:paraId="203B657B" w14:textId="77777777" w:rsidR="002428B8" w:rsidRDefault="002428B8" w:rsidP="002428B8">
      <w:pPr>
        <w:spacing w:after="99" w:line="480" w:lineRule="auto"/>
        <w:rPr>
          <w:color w:val="0000FF"/>
        </w:rPr>
      </w:pPr>
    </w:p>
    <w:p w14:paraId="21B0F5B5" w14:textId="77777777" w:rsidR="00D42A1F" w:rsidRDefault="002428B8" w:rsidP="002428B8">
      <w:r>
        <w:rPr>
          <w:color w:val="0000FF"/>
        </w:rPr>
        <w:tab/>
      </w:r>
      <w:r>
        <w:rPr>
          <w:color w:val="0000FF"/>
        </w:rPr>
        <w:tab/>
      </w:r>
      <w:r>
        <w:rPr>
          <w:color w:val="0000FF"/>
        </w:rPr>
        <w:tab/>
      </w:r>
      <w:r>
        <w:rPr>
          <w:color w:val="0000FF"/>
        </w:rPr>
        <w:tab/>
      </w:r>
    </w:p>
    <w:sectPr w:rsidR="00D42A1F" w:rsidSect="005F43CC">
      <w:footerReference w:type="default" r:id="rId14"/>
      <w:pgSz w:w="12240" w:h="15840"/>
      <w:pgMar w:top="1440" w:right="2160" w:bottom="1440" w:left="216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10441" w14:textId="77777777" w:rsidR="007E739F" w:rsidRDefault="007E739F" w:rsidP="002428B8">
      <w:r>
        <w:separator/>
      </w:r>
    </w:p>
  </w:endnote>
  <w:endnote w:type="continuationSeparator" w:id="0">
    <w:p w14:paraId="4442D172" w14:textId="77777777" w:rsidR="007E739F" w:rsidRDefault="007E739F" w:rsidP="0024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5122169"/>
      <w:docPartObj>
        <w:docPartGallery w:val="Page Numbers (Bottom of Page)"/>
        <w:docPartUnique/>
      </w:docPartObj>
    </w:sdtPr>
    <w:sdtEndPr>
      <w:rPr>
        <w:noProof/>
      </w:rPr>
    </w:sdtEndPr>
    <w:sdtContent>
      <w:p w14:paraId="1A6A30EA" w14:textId="77777777" w:rsidR="0060233A" w:rsidRDefault="0060233A">
        <w:pPr>
          <w:pStyle w:val="Footer"/>
          <w:jc w:val="center"/>
        </w:pPr>
        <w:r>
          <w:fldChar w:fldCharType="begin"/>
        </w:r>
        <w:r>
          <w:instrText xml:space="preserve"> PAGE   \* MERGEFORMAT </w:instrText>
        </w:r>
        <w:r>
          <w:fldChar w:fldCharType="separate"/>
        </w:r>
        <w:r w:rsidR="00A41CD0">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B0CED" w14:textId="77777777" w:rsidR="007E739F" w:rsidRDefault="007E739F" w:rsidP="002428B8">
      <w:r>
        <w:separator/>
      </w:r>
    </w:p>
  </w:footnote>
  <w:footnote w:type="continuationSeparator" w:id="0">
    <w:p w14:paraId="5E671098" w14:textId="77777777" w:rsidR="007E739F" w:rsidRDefault="007E739F" w:rsidP="00242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7577"/>
    <w:multiLevelType w:val="hybridMultilevel"/>
    <w:tmpl w:val="DAD00C5C"/>
    <w:lvl w:ilvl="0" w:tplc="8DD23976">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635F73"/>
    <w:multiLevelType w:val="hybridMultilevel"/>
    <w:tmpl w:val="3244A656"/>
    <w:lvl w:ilvl="0" w:tplc="C9EAAFF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0A41B7"/>
    <w:multiLevelType w:val="hybridMultilevel"/>
    <w:tmpl w:val="48BEFEC6"/>
    <w:lvl w:ilvl="0" w:tplc="4E988FC0">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9251259">
    <w:abstractNumId w:val="1"/>
  </w:num>
  <w:num w:numId="2" w16cid:durableId="2000117258">
    <w:abstractNumId w:val="0"/>
  </w:num>
  <w:num w:numId="3" w16cid:durableId="1959488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8B8"/>
    <w:rsid w:val="000038C8"/>
    <w:rsid w:val="00021EB8"/>
    <w:rsid w:val="00051755"/>
    <w:rsid w:val="00055E6D"/>
    <w:rsid w:val="00072C3D"/>
    <w:rsid w:val="0007366E"/>
    <w:rsid w:val="00073FB3"/>
    <w:rsid w:val="000968C3"/>
    <w:rsid w:val="000A07DA"/>
    <w:rsid w:val="000A6DF3"/>
    <w:rsid w:val="000A70C6"/>
    <w:rsid w:val="000C3E25"/>
    <w:rsid w:val="000D0303"/>
    <w:rsid w:val="000D0F0C"/>
    <w:rsid w:val="000E0A04"/>
    <w:rsid w:val="000E3FCB"/>
    <w:rsid w:val="001035B1"/>
    <w:rsid w:val="0014358B"/>
    <w:rsid w:val="00147097"/>
    <w:rsid w:val="001601A9"/>
    <w:rsid w:val="0016106C"/>
    <w:rsid w:val="001714CD"/>
    <w:rsid w:val="00173DB9"/>
    <w:rsid w:val="00177C40"/>
    <w:rsid w:val="001A665F"/>
    <w:rsid w:val="001A76BF"/>
    <w:rsid w:val="001D2C9F"/>
    <w:rsid w:val="0020322B"/>
    <w:rsid w:val="00204820"/>
    <w:rsid w:val="00205342"/>
    <w:rsid w:val="00220038"/>
    <w:rsid w:val="00223AF4"/>
    <w:rsid w:val="00227D84"/>
    <w:rsid w:val="00235291"/>
    <w:rsid w:val="002428B8"/>
    <w:rsid w:val="00244F11"/>
    <w:rsid w:val="002B020B"/>
    <w:rsid w:val="002F0531"/>
    <w:rsid w:val="00306F9C"/>
    <w:rsid w:val="00313B69"/>
    <w:rsid w:val="003340EE"/>
    <w:rsid w:val="0033680C"/>
    <w:rsid w:val="0035123F"/>
    <w:rsid w:val="00367544"/>
    <w:rsid w:val="00370A32"/>
    <w:rsid w:val="003778B3"/>
    <w:rsid w:val="003817A7"/>
    <w:rsid w:val="003A65BD"/>
    <w:rsid w:val="003E028B"/>
    <w:rsid w:val="003E107D"/>
    <w:rsid w:val="003F7AF1"/>
    <w:rsid w:val="00403762"/>
    <w:rsid w:val="00415C24"/>
    <w:rsid w:val="00427579"/>
    <w:rsid w:val="00432B4B"/>
    <w:rsid w:val="00442FA9"/>
    <w:rsid w:val="00447CF3"/>
    <w:rsid w:val="00476244"/>
    <w:rsid w:val="00485F79"/>
    <w:rsid w:val="00495018"/>
    <w:rsid w:val="00496736"/>
    <w:rsid w:val="004A175B"/>
    <w:rsid w:val="004B043C"/>
    <w:rsid w:val="004C4D6A"/>
    <w:rsid w:val="004C618C"/>
    <w:rsid w:val="004C7A3F"/>
    <w:rsid w:val="004D5F7E"/>
    <w:rsid w:val="004D78CF"/>
    <w:rsid w:val="004E2642"/>
    <w:rsid w:val="004F7111"/>
    <w:rsid w:val="005103F1"/>
    <w:rsid w:val="00516705"/>
    <w:rsid w:val="00521FC1"/>
    <w:rsid w:val="00532221"/>
    <w:rsid w:val="0053291A"/>
    <w:rsid w:val="0054048D"/>
    <w:rsid w:val="00544C92"/>
    <w:rsid w:val="00550451"/>
    <w:rsid w:val="0058204C"/>
    <w:rsid w:val="005855D8"/>
    <w:rsid w:val="00594EBB"/>
    <w:rsid w:val="005957E7"/>
    <w:rsid w:val="005B2C42"/>
    <w:rsid w:val="005B5207"/>
    <w:rsid w:val="005B74D5"/>
    <w:rsid w:val="005C2592"/>
    <w:rsid w:val="005C5ADE"/>
    <w:rsid w:val="005D0080"/>
    <w:rsid w:val="005D298D"/>
    <w:rsid w:val="005F43CC"/>
    <w:rsid w:val="005F7C40"/>
    <w:rsid w:val="0060233A"/>
    <w:rsid w:val="0060281F"/>
    <w:rsid w:val="00602840"/>
    <w:rsid w:val="0061395B"/>
    <w:rsid w:val="00626A9A"/>
    <w:rsid w:val="00634778"/>
    <w:rsid w:val="0066202D"/>
    <w:rsid w:val="00670C65"/>
    <w:rsid w:val="00674B83"/>
    <w:rsid w:val="00697731"/>
    <w:rsid w:val="006A7C1E"/>
    <w:rsid w:val="006B088A"/>
    <w:rsid w:val="006B2F62"/>
    <w:rsid w:val="006E67E7"/>
    <w:rsid w:val="006F2539"/>
    <w:rsid w:val="00710F45"/>
    <w:rsid w:val="0071764C"/>
    <w:rsid w:val="00731F8F"/>
    <w:rsid w:val="00734AA4"/>
    <w:rsid w:val="00736A2A"/>
    <w:rsid w:val="00744C50"/>
    <w:rsid w:val="007505C3"/>
    <w:rsid w:val="007563A1"/>
    <w:rsid w:val="00776428"/>
    <w:rsid w:val="007D6195"/>
    <w:rsid w:val="007E739F"/>
    <w:rsid w:val="00800F7F"/>
    <w:rsid w:val="00805777"/>
    <w:rsid w:val="008103AC"/>
    <w:rsid w:val="00824CED"/>
    <w:rsid w:val="00862D78"/>
    <w:rsid w:val="00880984"/>
    <w:rsid w:val="008B50F8"/>
    <w:rsid w:val="008C24C2"/>
    <w:rsid w:val="008C290D"/>
    <w:rsid w:val="008C585E"/>
    <w:rsid w:val="008C5E3C"/>
    <w:rsid w:val="008C7D11"/>
    <w:rsid w:val="008D196C"/>
    <w:rsid w:val="008E437C"/>
    <w:rsid w:val="008E5496"/>
    <w:rsid w:val="008E76ED"/>
    <w:rsid w:val="008F3A09"/>
    <w:rsid w:val="00902141"/>
    <w:rsid w:val="0090276E"/>
    <w:rsid w:val="0092033D"/>
    <w:rsid w:val="00927FF4"/>
    <w:rsid w:val="00940D69"/>
    <w:rsid w:val="00941F48"/>
    <w:rsid w:val="009526A3"/>
    <w:rsid w:val="009A52C5"/>
    <w:rsid w:val="009B53C9"/>
    <w:rsid w:val="009B5E8C"/>
    <w:rsid w:val="009D6A6A"/>
    <w:rsid w:val="009F0E40"/>
    <w:rsid w:val="00A07D50"/>
    <w:rsid w:val="00A13B29"/>
    <w:rsid w:val="00A2163A"/>
    <w:rsid w:val="00A21F10"/>
    <w:rsid w:val="00A30F7E"/>
    <w:rsid w:val="00A41CD0"/>
    <w:rsid w:val="00A53AB7"/>
    <w:rsid w:val="00A721D4"/>
    <w:rsid w:val="00A81D6D"/>
    <w:rsid w:val="00A9608C"/>
    <w:rsid w:val="00A97831"/>
    <w:rsid w:val="00AB3988"/>
    <w:rsid w:val="00AB56D7"/>
    <w:rsid w:val="00AB72B6"/>
    <w:rsid w:val="00AC601B"/>
    <w:rsid w:val="00AD2D27"/>
    <w:rsid w:val="00AD6C18"/>
    <w:rsid w:val="00B034B5"/>
    <w:rsid w:val="00B1421A"/>
    <w:rsid w:val="00B20E54"/>
    <w:rsid w:val="00B257A6"/>
    <w:rsid w:val="00B32302"/>
    <w:rsid w:val="00B65458"/>
    <w:rsid w:val="00B66DA3"/>
    <w:rsid w:val="00B74E39"/>
    <w:rsid w:val="00B75C6B"/>
    <w:rsid w:val="00B8447C"/>
    <w:rsid w:val="00B923D0"/>
    <w:rsid w:val="00B95F0F"/>
    <w:rsid w:val="00BA53DF"/>
    <w:rsid w:val="00BB7FF3"/>
    <w:rsid w:val="00BC78CF"/>
    <w:rsid w:val="00BD67A8"/>
    <w:rsid w:val="00BF2690"/>
    <w:rsid w:val="00BF2B91"/>
    <w:rsid w:val="00C07242"/>
    <w:rsid w:val="00C31B9F"/>
    <w:rsid w:val="00C37421"/>
    <w:rsid w:val="00C4695F"/>
    <w:rsid w:val="00CA76F6"/>
    <w:rsid w:val="00CA78EE"/>
    <w:rsid w:val="00CB5417"/>
    <w:rsid w:val="00CB5FE6"/>
    <w:rsid w:val="00CC534E"/>
    <w:rsid w:val="00CC7B48"/>
    <w:rsid w:val="00CD3E83"/>
    <w:rsid w:val="00CE3F9C"/>
    <w:rsid w:val="00CF0D3F"/>
    <w:rsid w:val="00D0482E"/>
    <w:rsid w:val="00D2117D"/>
    <w:rsid w:val="00D42A1F"/>
    <w:rsid w:val="00D46CCC"/>
    <w:rsid w:val="00D51642"/>
    <w:rsid w:val="00DA065F"/>
    <w:rsid w:val="00DA2D97"/>
    <w:rsid w:val="00DA5266"/>
    <w:rsid w:val="00DB07D8"/>
    <w:rsid w:val="00DD1711"/>
    <w:rsid w:val="00DD75EE"/>
    <w:rsid w:val="00E015BE"/>
    <w:rsid w:val="00E11604"/>
    <w:rsid w:val="00E120A5"/>
    <w:rsid w:val="00E27ADD"/>
    <w:rsid w:val="00E30158"/>
    <w:rsid w:val="00E34E9F"/>
    <w:rsid w:val="00E47294"/>
    <w:rsid w:val="00E5142F"/>
    <w:rsid w:val="00E533C8"/>
    <w:rsid w:val="00E6172D"/>
    <w:rsid w:val="00E87E02"/>
    <w:rsid w:val="00E94EDE"/>
    <w:rsid w:val="00ED7BA7"/>
    <w:rsid w:val="00EE097E"/>
    <w:rsid w:val="00EE33AF"/>
    <w:rsid w:val="00F02E6F"/>
    <w:rsid w:val="00F27A78"/>
    <w:rsid w:val="00F3097B"/>
    <w:rsid w:val="00F40D2C"/>
    <w:rsid w:val="00F43751"/>
    <w:rsid w:val="00F92446"/>
    <w:rsid w:val="00F924BB"/>
    <w:rsid w:val="00FB25EB"/>
    <w:rsid w:val="00FD376F"/>
    <w:rsid w:val="00FE3188"/>
    <w:rsid w:val="00FF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1B17"/>
  <w15:docId w15:val="{1767B9AE-4C68-4BBB-BFA8-74495AFA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8B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2428B8"/>
    <w:rPr>
      <w:color w:val="0000FF"/>
      <w:u w:val="single"/>
    </w:rPr>
  </w:style>
  <w:style w:type="paragraph" w:styleId="ListParagraph">
    <w:name w:val="List Paragraph"/>
    <w:basedOn w:val="Normal"/>
    <w:uiPriority w:val="34"/>
    <w:qFormat/>
    <w:rsid w:val="008B50F8"/>
    <w:pPr>
      <w:ind w:left="720"/>
      <w:contextualSpacing/>
    </w:pPr>
  </w:style>
  <w:style w:type="character" w:customStyle="1" w:styleId="QuickFormat1">
    <w:name w:val="QuickFormat1"/>
    <w:uiPriority w:val="99"/>
    <w:rsid w:val="00862D78"/>
    <w:rPr>
      <w:i/>
      <w:iCs/>
      <w:color w:val="0000D6"/>
      <w:sz w:val="26"/>
      <w:szCs w:val="26"/>
    </w:rPr>
  </w:style>
  <w:style w:type="character" w:customStyle="1" w:styleId="costarpage">
    <w:name w:val="co_starpage"/>
    <w:basedOn w:val="DefaultParagraphFont"/>
    <w:rsid w:val="00E27ADD"/>
  </w:style>
  <w:style w:type="character" w:customStyle="1" w:styleId="copinpointicon">
    <w:name w:val="co_pinpointicon"/>
    <w:basedOn w:val="DefaultParagraphFont"/>
    <w:rsid w:val="00E27ADD"/>
  </w:style>
  <w:style w:type="character" w:styleId="Hyperlink">
    <w:name w:val="Hyperlink"/>
    <w:basedOn w:val="DefaultParagraphFont"/>
    <w:uiPriority w:val="99"/>
    <w:unhideWhenUsed/>
    <w:rsid w:val="00EE33AF"/>
    <w:rPr>
      <w:color w:val="0000FF"/>
      <w:u w:val="single"/>
    </w:rPr>
  </w:style>
  <w:style w:type="paragraph" w:styleId="Header">
    <w:name w:val="header"/>
    <w:basedOn w:val="Normal"/>
    <w:link w:val="HeaderChar"/>
    <w:uiPriority w:val="99"/>
    <w:unhideWhenUsed/>
    <w:rsid w:val="005C5ADE"/>
    <w:pPr>
      <w:tabs>
        <w:tab w:val="center" w:pos="4680"/>
        <w:tab w:val="right" w:pos="9360"/>
      </w:tabs>
    </w:pPr>
  </w:style>
  <w:style w:type="character" w:customStyle="1" w:styleId="HeaderChar">
    <w:name w:val="Header Char"/>
    <w:basedOn w:val="DefaultParagraphFont"/>
    <w:link w:val="Header"/>
    <w:uiPriority w:val="99"/>
    <w:rsid w:val="005C5ADE"/>
    <w:rPr>
      <w:rFonts w:ascii="Times New Roman" w:hAnsi="Times New Roman" w:cs="Times New Roman"/>
      <w:sz w:val="20"/>
      <w:szCs w:val="20"/>
    </w:rPr>
  </w:style>
  <w:style w:type="paragraph" w:styleId="Footer">
    <w:name w:val="footer"/>
    <w:basedOn w:val="Normal"/>
    <w:link w:val="FooterChar"/>
    <w:uiPriority w:val="99"/>
    <w:unhideWhenUsed/>
    <w:rsid w:val="005C5ADE"/>
    <w:pPr>
      <w:tabs>
        <w:tab w:val="center" w:pos="4680"/>
        <w:tab w:val="right" w:pos="9360"/>
      </w:tabs>
    </w:pPr>
  </w:style>
  <w:style w:type="character" w:customStyle="1" w:styleId="FooterChar">
    <w:name w:val="Footer Char"/>
    <w:basedOn w:val="DefaultParagraphFont"/>
    <w:link w:val="Footer"/>
    <w:uiPriority w:val="99"/>
    <w:rsid w:val="005C5ADE"/>
    <w:rPr>
      <w:rFonts w:ascii="Times New Roman" w:hAnsi="Times New Roman" w:cs="Times New Roman"/>
      <w:sz w:val="20"/>
      <w:szCs w:val="20"/>
    </w:rPr>
  </w:style>
  <w:style w:type="character" w:customStyle="1" w:styleId="cosearchterm">
    <w:name w:val="co_searchterm"/>
    <w:basedOn w:val="DefaultParagraphFont"/>
    <w:rsid w:val="001D2C9F"/>
  </w:style>
  <w:style w:type="character" w:styleId="Emphasis">
    <w:name w:val="Emphasis"/>
    <w:basedOn w:val="DefaultParagraphFont"/>
    <w:uiPriority w:val="20"/>
    <w:qFormat/>
    <w:rsid w:val="001D2C9F"/>
    <w:rPr>
      <w:i/>
      <w:iCs/>
    </w:rPr>
  </w:style>
  <w:style w:type="paragraph" w:styleId="FootnoteText">
    <w:name w:val="footnote text"/>
    <w:basedOn w:val="Normal"/>
    <w:link w:val="FootnoteTextChar"/>
    <w:uiPriority w:val="99"/>
    <w:semiHidden/>
    <w:unhideWhenUsed/>
    <w:rsid w:val="0061395B"/>
  </w:style>
  <w:style w:type="character" w:customStyle="1" w:styleId="FootnoteTextChar">
    <w:name w:val="Footnote Text Char"/>
    <w:basedOn w:val="DefaultParagraphFont"/>
    <w:link w:val="FootnoteText"/>
    <w:uiPriority w:val="99"/>
    <w:semiHidden/>
    <w:rsid w:val="0061395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61395B"/>
    <w:rPr>
      <w:vertAlign w:val="superscript"/>
    </w:rPr>
  </w:style>
  <w:style w:type="character" w:styleId="FollowedHyperlink">
    <w:name w:val="FollowedHyperlink"/>
    <w:basedOn w:val="DefaultParagraphFont"/>
    <w:uiPriority w:val="99"/>
    <w:semiHidden/>
    <w:unhideWhenUsed/>
    <w:rsid w:val="009B5E8C"/>
    <w:rPr>
      <w:color w:val="800080" w:themeColor="followedHyperlink"/>
      <w:u w:val="single"/>
    </w:rPr>
  </w:style>
  <w:style w:type="character" w:styleId="UnresolvedMention">
    <w:name w:val="Unresolved Mention"/>
    <w:basedOn w:val="DefaultParagraphFont"/>
    <w:uiPriority w:val="99"/>
    <w:semiHidden/>
    <w:unhideWhenUsed/>
    <w:rsid w:val="00F4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192949">
      <w:bodyDiv w:val="1"/>
      <w:marLeft w:val="0"/>
      <w:marRight w:val="0"/>
      <w:marTop w:val="0"/>
      <w:marBottom w:val="0"/>
      <w:divBdr>
        <w:top w:val="none" w:sz="0" w:space="0" w:color="auto"/>
        <w:left w:val="none" w:sz="0" w:space="0" w:color="auto"/>
        <w:bottom w:val="none" w:sz="0" w:space="0" w:color="auto"/>
        <w:right w:val="none" w:sz="0" w:space="0" w:color="auto"/>
      </w:divBdr>
    </w:div>
    <w:div w:id="163251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i-sandiego.com/legal-resour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i-sandiego.com/legal-resour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i-sandiego.com/practice/forms_samples.as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A3B86-AE0B-48A7-912B-CF1BDE8D2137}">
  <ds:schemaRefs>
    <ds:schemaRef ds:uri="http://schemas.openxmlformats.org/officeDocument/2006/bibliography"/>
  </ds:schemaRefs>
</ds:datastoreItem>
</file>

<file path=customXml/itemProps2.xml><?xml version="1.0" encoding="utf-8"?>
<ds:datastoreItem xmlns:ds="http://schemas.openxmlformats.org/officeDocument/2006/customXml" ds:itemID="{E0325E18-84DF-481F-857A-DA1F6E96EA69}">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3.xml><?xml version="1.0" encoding="utf-8"?>
<ds:datastoreItem xmlns:ds="http://schemas.openxmlformats.org/officeDocument/2006/customXml" ds:itemID="{4CFF7A9F-6CB5-4DCE-A753-FD8964036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D968F-53E0-49F3-91E4-F9A3037D7C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Anna M. Jauregui-Law</cp:lastModifiedBy>
  <cp:revision>2</cp:revision>
  <dcterms:created xsi:type="dcterms:W3CDTF">2025-03-11T19:09:00Z</dcterms:created>
  <dcterms:modified xsi:type="dcterms:W3CDTF">2025-03-11T19:09:00Z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ies>
</file>