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0DCB" w14:textId="77777777" w:rsidR="00B333F4" w:rsidRDefault="00B333F4" w:rsidP="00B333F4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B333F4" w14:paraId="33AF018E" w14:textId="7777777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C425" w14:textId="77777777" w:rsidR="00B333F4" w:rsidRPr="00530A09" w:rsidRDefault="00B333F4">
            <w:pPr>
              <w:spacing w:before="100" w:after="38"/>
              <w:rPr>
                <w:rFonts w:ascii="Arial" w:hAnsi="Arial" w:cs="Arial"/>
                <w:color w:val="008000"/>
                <w:sz w:val="26"/>
                <w:szCs w:val="26"/>
              </w:rPr>
            </w:pPr>
            <w:r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530A09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530A09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5E99770A" w14:textId="77777777" w:rsidR="00B64715" w:rsidRPr="00530A09" w:rsidRDefault="00B64715">
            <w:pPr>
              <w:spacing w:before="100" w:after="38"/>
              <w:rPr>
                <w:rFonts w:ascii="Arial" w:hAnsi="Arial" w:cs="Arial"/>
                <w:color w:val="008000"/>
                <w:sz w:val="26"/>
                <w:szCs w:val="26"/>
              </w:rPr>
            </w:pPr>
          </w:p>
          <w:p w14:paraId="4078A2ED" w14:textId="77777777" w:rsidR="00385BC7" w:rsidRPr="00530A09" w:rsidRDefault="00385BC7" w:rsidP="00385BC7">
            <w:pPr>
              <w:spacing w:before="100"/>
              <w:jc w:val="center"/>
              <w:rPr>
                <w:rFonts w:ascii="Arial" w:hAnsi="Arial" w:cs="Arial"/>
                <w:b/>
                <w:i/>
                <w:color w:val="0000FF"/>
                <w:sz w:val="26"/>
                <w:szCs w:val="26"/>
              </w:rPr>
            </w:pPr>
            <w:r w:rsidRPr="00530A09">
              <w:rPr>
                <w:rFonts w:ascii="Arial" w:hAnsi="Arial" w:cs="Arial"/>
                <w:b/>
                <w:i/>
                <w:color w:val="0000FF"/>
                <w:sz w:val="26"/>
                <w:szCs w:val="26"/>
              </w:rPr>
              <w:t>PRACTICE TIPS</w:t>
            </w:r>
          </w:p>
          <w:p w14:paraId="6F0F22A8" w14:textId="77777777" w:rsidR="00A60199" w:rsidRPr="00530A09" w:rsidRDefault="00A60199" w:rsidP="00385BC7">
            <w:pPr>
              <w:spacing w:before="100"/>
              <w:jc w:val="center"/>
              <w:rPr>
                <w:rFonts w:ascii="Arial" w:hAnsi="Arial" w:cs="Arial"/>
                <w:b/>
                <w:i/>
                <w:color w:val="0000FF"/>
                <w:sz w:val="26"/>
                <w:szCs w:val="26"/>
              </w:rPr>
            </w:pPr>
          </w:p>
          <w:p w14:paraId="215FEE15" w14:textId="077A8ED6" w:rsidR="0051457B" w:rsidRDefault="0032305A" w:rsidP="0051457B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This sample applies to appellant’s opening brief </w:t>
            </w:r>
            <w:r w:rsidR="0001054A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or other briefs (e.g., reply and supplemental briefs) </w:t>
            </w:r>
            <w:r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in criminal </w:t>
            </w:r>
            <w:r w:rsidR="00CD19B5" w:rsidRPr="00530A09">
              <w:rPr>
                <w:rFonts w:ascii="Arial" w:hAnsi="Arial" w:cs="Arial"/>
                <w:color w:val="0000FF"/>
                <w:sz w:val="26"/>
                <w:szCs w:val="26"/>
              </w:rPr>
              <w:t>adult</w:t>
            </w:r>
            <w:r w:rsidR="001D4B4B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 w:rsidR="00CD19B5" w:rsidRPr="00530A09">
              <w:rPr>
                <w:rFonts w:ascii="Arial" w:hAnsi="Arial" w:cs="Arial"/>
                <w:color w:val="0000FF"/>
                <w:sz w:val="26"/>
                <w:szCs w:val="26"/>
              </w:rPr>
              <w:t>juvenile delinquency</w:t>
            </w:r>
            <w:r w:rsidR="001D4B4B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, and other nonjuvenile </w:t>
            </w:r>
            <w:r w:rsidR="00DB2FAE" w:rsidRPr="00530A09">
              <w:rPr>
                <w:rFonts w:ascii="Arial" w:hAnsi="Arial" w:cs="Arial"/>
                <w:color w:val="0000FF"/>
                <w:sz w:val="26"/>
                <w:szCs w:val="26"/>
              </w:rPr>
              <w:t>a</w:t>
            </w:r>
            <w:r w:rsidR="001D4B4B" w:rsidRPr="00530A09">
              <w:rPr>
                <w:rFonts w:ascii="Arial" w:hAnsi="Arial" w:cs="Arial"/>
                <w:color w:val="0000FF"/>
                <w:sz w:val="26"/>
                <w:szCs w:val="26"/>
              </w:rPr>
              <w:t>ppeals.</w:t>
            </w:r>
            <w:r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r w:rsidR="0001054A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If appointed counsel fails to file </w:t>
            </w:r>
            <w:r w:rsidR="00122BBF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the </w:t>
            </w:r>
            <w:r w:rsidR="00AE0BEC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appellant’s </w:t>
            </w:r>
            <w:r w:rsidR="00122BBF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opening </w:t>
            </w:r>
            <w:r w:rsidR="0001054A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brief, the clerk issues a default notice which allows </w:t>
            </w:r>
            <w:proofErr w:type="gramStart"/>
            <w:r w:rsidR="0001054A" w:rsidRPr="00530A09">
              <w:rPr>
                <w:rFonts w:ascii="Arial" w:hAnsi="Arial" w:cs="Arial"/>
                <w:color w:val="0000FF"/>
                <w:sz w:val="26"/>
                <w:szCs w:val="26"/>
              </w:rPr>
              <w:t>counsel</w:t>
            </w:r>
            <w:proofErr w:type="gramEnd"/>
            <w:r w:rsidR="0001054A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a 30-day grace period in which to file it. (Cal. Rules of Court, rule 8.360(c)(5)</w:t>
            </w:r>
            <w:r w:rsidR="00122BBF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r w:rsidR="00122BBF" w:rsidRPr="00530A09">
              <w:rPr>
                <w:rFonts w:ascii="Arial" w:hAnsi="Arial" w:cs="Arial"/>
                <w:color w:val="008000"/>
                <w:sz w:val="26"/>
                <w:szCs w:val="26"/>
              </w:rPr>
              <w:t>/ 8.412(d)(1)</w:t>
            </w:r>
            <w:r w:rsidR="0001054A" w:rsidRPr="00530A09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 w:rsidR="001F500F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) </w:t>
            </w:r>
            <w:r w:rsidR="00DC63FA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If counsel fails to file </w:t>
            </w:r>
            <w:r w:rsidR="00DC3A73" w:rsidRPr="00530A09">
              <w:rPr>
                <w:rFonts w:ascii="Arial" w:hAnsi="Arial" w:cs="Arial"/>
                <w:color w:val="0000FF"/>
                <w:sz w:val="26"/>
                <w:szCs w:val="26"/>
              </w:rPr>
              <w:t>the b</w:t>
            </w:r>
            <w:r w:rsidR="00DC63FA" w:rsidRPr="00530A09">
              <w:rPr>
                <w:rFonts w:ascii="Arial" w:hAnsi="Arial" w:cs="Arial"/>
                <w:color w:val="0000FF"/>
                <w:sz w:val="26"/>
                <w:szCs w:val="26"/>
              </w:rPr>
              <w:t>rief, s/he is subject to removal fr</w:t>
            </w:r>
            <w:r w:rsidR="00DC3A73" w:rsidRPr="00530A09">
              <w:rPr>
                <w:rFonts w:ascii="Arial" w:hAnsi="Arial" w:cs="Arial"/>
                <w:color w:val="0000FF"/>
                <w:sz w:val="26"/>
                <w:szCs w:val="26"/>
              </w:rPr>
              <w:t>om the case.</w:t>
            </w:r>
            <w:r w:rsidR="00DC63FA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(Rule</w:t>
            </w:r>
            <w:r w:rsidR="00122BBF" w:rsidRPr="00530A09">
              <w:rPr>
                <w:rFonts w:ascii="Arial" w:hAnsi="Arial" w:cs="Arial"/>
                <w:color w:val="0000FF"/>
                <w:sz w:val="26"/>
                <w:szCs w:val="26"/>
              </w:rPr>
              <w:t>s</w:t>
            </w:r>
            <w:r w:rsidR="00DC63FA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8.360(c)(5)(A)(ii) </w:t>
            </w:r>
            <w:r w:rsid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[relieve counsel and appoint new counsel] </w:t>
            </w:r>
            <w:r w:rsidR="00DC63FA" w:rsidRPr="00530A09">
              <w:rPr>
                <w:rFonts w:ascii="Arial" w:hAnsi="Arial" w:cs="Arial"/>
                <w:color w:val="0000FF"/>
                <w:sz w:val="26"/>
                <w:szCs w:val="26"/>
              </w:rPr>
              <w:t>and (6)</w:t>
            </w:r>
            <w:r w:rsid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[sanction]</w:t>
            </w:r>
            <w:r w:rsidR="00122BBF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r w:rsidR="00122BBF" w:rsidRPr="00530A09">
              <w:rPr>
                <w:rFonts w:ascii="Arial" w:hAnsi="Arial" w:cs="Arial"/>
                <w:color w:val="008000"/>
                <w:sz w:val="26"/>
                <w:szCs w:val="26"/>
              </w:rPr>
              <w:t>/ 8.412(d)(1)(A)(ii)</w:t>
            </w:r>
            <w:r w:rsidR="00530A09">
              <w:rPr>
                <w:rFonts w:ascii="Arial" w:hAnsi="Arial" w:cs="Arial"/>
                <w:color w:val="008000"/>
                <w:sz w:val="26"/>
                <w:szCs w:val="26"/>
              </w:rPr>
              <w:t xml:space="preserve"> [relieve and appoint new counsel] and (d)(2) [sanction]</w:t>
            </w:r>
            <w:r w:rsidR="00122BBF" w:rsidRPr="00530A09">
              <w:rPr>
                <w:rFonts w:ascii="Arial" w:hAnsi="Arial" w:cs="Arial"/>
                <w:color w:val="008000"/>
                <w:sz w:val="26"/>
                <w:szCs w:val="26"/>
              </w:rPr>
              <w:t xml:space="preserve">; </w:t>
            </w:r>
            <w:r w:rsidR="00B64715" w:rsidRPr="00530A09">
              <w:rPr>
                <w:rFonts w:ascii="Arial" w:hAnsi="Arial" w:cs="Arial"/>
                <w:color w:val="008000"/>
                <w:sz w:val="26"/>
                <w:szCs w:val="26"/>
              </w:rPr>
              <w:t xml:space="preserve">see also </w:t>
            </w:r>
            <w:r w:rsidR="00122BBF" w:rsidRPr="00530A09">
              <w:rPr>
                <w:rFonts w:ascii="Arial" w:hAnsi="Arial" w:cs="Arial"/>
                <w:color w:val="008000"/>
                <w:sz w:val="26"/>
                <w:szCs w:val="26"/>
              </w:rPr>
              <w:t>rule 8.412(d</w:t>
            </w:r>
            <w:r w:rsidR="001D4B4B" w:rsidRPr="00530A09">
              <w:rPr>
                <w:rFonts w:ascii="Arial" w:hAnsi="Arial" w:cs="Arial"/>
                <w:color w:val="008000"/>
                <w:sz w:val="26"/>
                <w:szCs w:val="26"/>
              </w:rPr>
              <w:t>)</w:t>
            </w:r>
            <w:r w:rsidR="00122BBF" w:rsidRPr="00530A09">
              <w:rPr>
                <w:rFonts w:ascii="Arial" w:hAnsi="Arial" w:cs="Arial"/>
                <w:color w:val="008000"/>
                <w:sz w:val="26"/>
                <w:szCs w:val="26"/>
              </w:rPr>
              <w:t>(3) [</w:t>
            </w:r>
            <w:r w:rsidR="001D4B4B" w:rsidRPr="00530A09">
              <w:rPr>
                <w:rFonts w:ascii="Arial" w:hAnsi="Arial" w:cs="Arial"/>
                <w:color w:val="008000"/>
                <w:sz w:val="26"/>
                <w:szCs w:val="26"/>
              </w:rPr>
              <w:t xml:space="preserve">unlike rule 8.360 which governs criminal adult cases, rule 8.412(d)(3), which governs juvenile cases, expressly </w:t>
            </w:r>
            <w:r w:rsidR="00122BBF" w:rsidRPr="00530A09">
              <w:rPr>
                <w:rFonts w:ascii="Arial" w:hAnsi="Arial" w:cs="Arial"/>
                <w:color w:val="008000"/>
                <w:sz w:val="26"/>
                <w:szCs w:val="26"/>
              </w:rPr>
              <w:t>permits application for an extension of time for good cause</w:t>
            </w:r>
            <w:r w:rsidR="001D4B4B" w:rsidRPr="00530A09">
              <w:rPr>
                <w:rFonts w:ascii="Arial" w:hAnsi="Arial" w:cs="Arial"/>
                <w:color w:val="008000"/>
                <w:sz w:val="26"/>
                <w:szCs w:val="26"/>
              </w:rPr>
              <w:t xml:space="preserve"> </w:t>
            </w:r>
            <w:r w:rsidR="005E527A" w:rsidRPr="00530A09">
              <w:rPr>
                <w:rFonts w:ascii="Arial" w:hAnsi="Arial" w:cs="Arial"/>
                <w:color w:val="008000"/>
                <w:sz w:val="26"/>
                <w:szCs w:val="26"/>
              </w:rPr>
              <w:t xml:space="preserve">within the 30-day </w:t>
            </w:r>
            <w:r w:rsidR="001D4B4B" w:rsidRPr="00530A09">
              <w:rPr>
                <w:rFonts w:ascii="Arial" w:hAnsi="Arial" w:cs="Arial"/>
                <w:color w:val="008000"/>
                <w:sz w:val="26"/>
                <w:szCs w:val="26"/>
              </w:rPr>
              <w:t xml:space="preserve">grace </w:t>
            </w:r>
            <w:r w:rsidR="005E527A" w:rsidRPr="00530A09">
              <w:rPr>
                <w:rFonts w:ascii="Arial" w:hAnsi="Arial" w:cs="Arial"/>
                <w:color w:val="008000"/>
                <w:sz w:val="26"/>
                <w:szCs w:val="26"/>
              </w:rPr>
              <w:t>period</w:t>
            </w:r>
            <w:r w:rsidR="00122BBF" w:rsidRPr="00530A09">
              <w:rPr>
                <w:rFonts w:ascii="Arial" w:hAnsi="Arial" w:cs="Arial"/>
                <w:color w:val="008000"/>
                <w:sz w:val="26"/>
                <w:szCs w:val="26"/>
              </w:rPr>
              <w:t>]</w:t>
            </w:r>
            <w:r w:rsidR="00122BBF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.) </w:t>
            </w:r>
            <w:r w:rsidR="001F500F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The rules do not provide for a </w:t>
            </w:r>
            <w:r w:rsidR="00AE0BEC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30-day </w:t>
            </w:r>
            <w:r w:rsidR="00B64715" w:rsidRPr="00530A09">
              <w:rPr>
                <w:rFonts w:ascii="Arial" w:hAnsi="Arial" w:cs="Arial"/>
                <w:color w:val="0000FF"/>
                <w:sz w:val="26"/>
                <w:szCs w:val="26"/>
              </w:rPr>
              <w:t>g</w:t>
            </w:r>
            <w:r w:rsidR="001F500F" w:rsidRPr="00530A09">
              <w:rPr>
                <w:rFonts w:ascii="Arial" w:hAnsi="Arial" w:cs="Arial"/>
                <w:color w:val="0000FF"/>
                <w:sz w:val="26"/>
                <w:szCs w:val="26"/>
              </w:rPr>
              <w:t>race period for reply and supplemental briefs. If coun</w:t>
            </w:r>
            <w:r w:rsidR="0001054A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sel </w:t>
            </w:r>
            <w:proofErr w:type="gramStart"/>
            <w:r w:rsidR="003C0D47" w:rsidRPr="00530A09">
              <w:rPr>
                <w:rFonts w:ascii="Arial" w:hAnsi="Arial" w:cs="Arial"/>
                <w:color w:val="0000FF"/>
                <w:sz w:val="26"/>
                <w:szCs w:val="26"/>
              </w:rPr>
              <w:t>will not be</w:t>
            </w:r>
            <w:proofErr w:type="gramEnd"/>
            <w:r w:rsidR="003C0D47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able </w:t>
            </w:r>
            <w:r w:rsidR="0001054A" w:rsidRPr="00530A09">
              <w:rPr>
                <w:rFonts w:ascii="Arial" w:hAnsi="Arial" w:cs="Arial"/>
                <w:color w:val="0000FF"/>
                <w:sz w:val="26"/>
                <w:szCs w:val="26"/>
              </w:rPr>
              <w:t>to file</w:t>
            </w:r>
            <w:r w:rsidR="003C0D47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the </w:t>
            </w:r>
            <w:r w:rsidR="00AE0BEC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opening brief within the allowed time period or </w:t>
            </w:r>
            <w:proofErr w:type="gramStart"/>
            <w:r w:rsidR="00AE0BEC" w:rsidRPr="00530A09">
              <w:rPr>
                <w:rFonts w:ascii="Arial" w:hAnsi="Arial" w:cs="Arial"/>
                <w:color w:val="0000FF"/>
                <w:sz w:val="26"/>
                <w:szCs w:val="26"/>
              </w:rPr>
              <w:t>failed</w:t>
            </w:r>
            <w:proofErr w:type="gramEnd"/>
            <w:r w:rsidR="00AE0BEC" w:rsidRPr="00530A09">
              <w:rPr>
                <w:rFonts w:ascii="Arial" w:hAnsi="Arial" w:cs="Arial"/>
                <w:color w:val="0000FF"/>
                <w:sz w:val="26"/>
                <w:szCs w:val="26"/>
              </w:rPr>
              <w:t xml:space="preserve"> to file a reply or supplemental brief by the due date, use this sample.</w:t>
            </w:r>
            <w:r w:rsidR="0051457B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</w:p>
          <w:p w14:paraId="18ABE971" w14:textId="77777777" w:rsidR="0051457B" w:rsidRDefault="0051457B" w:rsidP="00385BC7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2ADEA9FF" w14:textId="1314C0CA" w:rsidR="0051457B" w:rsidRDefault="0051457B" w:rsidP="0051457B">
            <w:pPr>
              <w:spacing w:before="100" w:after="38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11" w:history="1">
              <w:r w:rsidRPr="00F43751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Motions Practice Guide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>, section II., B.3.</w:t>
            </w:r>
          </w:p>
          <w:p w14:paraId="05CD652C" w14:textId="211288BB" w:rsidR="00385BC7" w:rsidRDefault="00385BC7" w:rsidP="00BE1E70">
            <w:pPr>
              <w:spacing w:before="100"/>
            </w:pPr>
          </w:p>
        </w:tc>
      </w:tr>
    </w:tbl>
    <w:p w14:paraId="5BDB83BE" w14:textId="77777777" w:rsidR="008563BC" w:rsidRDefault="008563BC">
      <w:pPr>
        <w:autoSpaceDE/>
        <w:autoSpaceDN/>
        <w:adjustRightInd/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0F5A0417" w14:textId="5F143F61" w:rsidR="00B333F4" w:rsidRPr="00A6332A" w:rsidRDefault="00B333F4" w:rsidP="00B333F4">
      <w:pPr>
        <w:rPr>
          <w:i/>
          <w:iCs/>
          <w:color w:val="0000FF"/>
          <w:sz w:val="26"/>
          <w:szCs w:val="26"/>
        </w:rPr>
      </w:pPr>
      <w:r w:rsidRPr="00A6332A">
        <w:rPr>
          <w:i/>
          <w:iCs/>
          <w:color w:val="0000FF"/>
          <w:sz w:val="26"/>
          <w:szCs w:val="26"/>
        </w:rPr>
        <w:lastRenderedPageBreak/>
        <w:t xml:space="preserve">[Attorney’s </w:t>
      </w:r>
      <w:r w:rsidR="008563BC">
        <w:rPr>
          <w:i/>
          <w:iCs/>
          <w:color w:val="0000FF"/>
          <w:sz w:val="26"/>
          <w:szCs w:val="26"/>
        </w:rPr>
        <w:t>N</w:t>
      </w:r>
      <w:r w:rsidRPr="00A6332A">
        <w:rPr>
          <w:i/>
          <w:iCs/>
          <w:color w:val="0000FF"/>
          <w:sz w:val="26"/>
          <w:szCs w:val="26"/>
        </w:rPr>
        <w:t>ame, bar number</w:t>
      </w:r>
    </w:p>
    <w:p w14:paraId="0B5BA7B2" w14:textId="21A9C195" w:rsidR="00B333F4" w:rsidRPr="00A6332A" w:rsidRDefault="00B333F4" w:rsidP="00B333F4">
      <w:pPr>
        <w:rPr>
          <w:i/>
          <w:iCs/>
          <w:color w:val="0000FF"/>
          <w:sz w:val="26"/>
          <w:szCs w:val="26"/>
        </w:rPr>
      </w:pPr>
      <w:r w:rsidRPr="00A6332A">
        <w:rPr>
          <w:rStyle w:val="QuickFormat1"/>
          <w:color w:val="0000FF"/>
        </w:rPr>
        <w:t xml:space="preserve">Address and telephone </w:t>
      </w:r>
      <w:r w:rsidRPr="00A6332A">
        <w:rPr>
          <w:i/>
          <w:iCs/>
          <w:color w:val="0000FF"/>
          <w:sz w:val="26"/>
          <w:szCs w:val="26"/>
        </w:rPr>
        <w:t>number</w:t>
      </w:r>
    </w:p>
    <w:p w14:paraId="563D1A20" w14:textId="08743BC3" w:rsidR="00B333F4" w:rsidRPr="00A6332A" w:rsidRDefault="00B333F4" w:rsidP="00B333F4">
      <w:pPr>
        <w:rPr>
          <w:i/>
          <w:iCs/>
          <w:color w:val="0000FF"/>
          <w:sz w:val="26"/>
          <w:szCs w:val="26"/>
        </w:rPr>
      </w:pPr>
      <w:r w:rsidRPr="00A6332A">
        <w:rPr>
          <w:i/>
          <w:iCs/>
          <w:color w:val="0000FF"/>
          <w:sz w:val="26"/>
          <w:szCs w:val="26"/>
        </w:rPr>
        <w:t>Email address and fax number if available]</w:t>
      </w:r>
    </w:p>
    <w:p w14:paraId="29AE89CA" w14:textId="77777777" w:rsidR="00BE1E70" w:rsidRDefault="00BE1E70" w:rsidP="00B333F4">
      <w:pPr>
        <w:rPr>
          <w:sz w:val="26"/>
          <w:szCs w:val="26"/>
        </w:rPr>
      </w:pPr>
    </w:p>
    <w:p w14:paraId="01201BE4" w14:textId="28DEF52F" w:rsidR="00B333F4" w:rsidRDefault="00B333F4" w:rsidP="00B333F4">
      <w:pPr>
        <w:rPr>
          <w:color w:val="0000D6"/>
          <w:sz w:val="26"/>
          <w:szCs w:val="26"/>
        </w:rPr>
      </w:pPr>
      <w:r w:rsidRPr="00335AE8">
        <w:rPr>
          <w:sz w:val="26"/>
          <w:szCs w:val="26"/>
        </w:rPr>
        <w:t xml:space="preserve">Attorney for </w:t>
      </w:r>
      <w:r w:rsidR="00BE1E70">
        <w:rPr>
          <w:sz w:val="26"/>
          <w:szCs w:val="26"/>
        </w:rPr>
        <w:t>Appellant</w:t>
      </w:r>
      <w:r>
        <w:rPr>
          <w:color w:val="0000D6"/>
          <w:sz w:val="26"/>
          <w:szCs w:val="26"/>
        </w:rPr>
        <w:t xml:space="preserve"> </w:t>
      </w:r>
      <w:r w:rsidR="00C80843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  <w:r>
        <w:rPr>
          <w:color w:val="0000D6"/>
          <w:sz w:val="26"/>
          <w:szCs w:val="26"/>
        </w:rPr>
        <w:tab/>
      </w:r>
    </w:p>
    <w:p w14:paraId="47DA9A46" w14:textId="77777777" w:rsidR="008563BC" w:rsidRDefault="008563BC" w:rsidP="00B333F4">
      <w:pPr>
        <w:rPr>
          <w:i/>
          <w:iCs/>
          <w:color w:val="0000D6"/>
          <w:sz w:val="26"/>
          <w:szCs w:val="26"/>
        </w:rPr>
      </w:pPr>
    </w:p>
    <w:p w14:paraId="285D3BDC" w14:textId="77777777" w:rsidR="00675592" w:rsidRDefault="00675592" w:rsidP="00B333F4">
      <w:pPr>
        <w:rPr>
          <w:i/>
          <w:iCs/>
          <w:color w:val="0000D6"/>
          <w:sz w:val="26"/>
          <w:szCs w:val="26"/>
        </w:rPr>
      </w:pPr>
    </w:p>
    <w:p w14:paraId="1BCE305B" w14:textId="77777777" w:rsidR="00B333F4" w:rsidRPr="00335AE8" w:rsidRDefault="00B333F4" w:rsidP="008563BC">
      <w:pPr>
        <w:spacing w:line="360" w:lineRule="auto"/>
        <w:jc w:val="center"/>
        <w:rPr>
          <w:b/>
          <w:bCs/>
          <w:sz w:val="26"/>
          <w:szCs w:val="26"/>
        </w:rPr>
      </w:pPr>
      <w:r w:rsidRPr="00335AE8">
        <w:rPr>
          <w:b/>
          <w:bCs/>
          <w:sz w:val="26"/>
          <w:szCs w:val="26"/>
        </w:rPr>
        <w:t>IN THE COURT OF APPEAL OF THE STATE OF CALIFORNIA</w:t>
      </w:r>
    </w:p>
    <w:p w14:paraId="5021C6D5" w14:textId="77777777" w:rsidR="00B333F4" w:rsidRPr="00335AE8" w:rsidRDefault="00B333F4" w:rsidP="008563BC">
      <w:pPr>
        <w:spacing w:line="360" w:lineRule="auto"/>
        <w:jc w:val="center"/>
        <w:rPr>
          <w:b/>
          <w:bCs/>
          <w:sz w:val="26"/>
          <w:szCs w:val="26"/>
        </w:rPr>
      </w:pPr>
      <w:r w:rsidRPr="00335AE8">
        <w:rPr>
          <w:b/>
          <w:bCs/>
          <w:sz w:val="26"/>
          <w:szCs w:val="26"/>
        </w:rPr>
        <w:t>FOURTH APPELLATE DISTRICT</w:t>
      </w:r>
    </w:p>
    <w:p w14:paraId="3AD5C6ED" w14:textId="77777777" w:rsidR="00B333F4" w:rsidRDefault="00B333F4" w:rsidP="008563BC">
      <w:pPr>
        <w:spacing w:line="360" w:lineRule="auto"/>
        <w:jc w:val="center"/>
        <w:rPr>
          <w:b/>
          <w:bCs/>
          <w:i/>
          <w:iCs/>
          <w:color w:val="0000FF"/>
          <w:sz w:val="26"/>
          <w:szCs w:val="26"/>
        </w:rPr>
      </w:pPr>
      <w:r w:rsidRPr="00335AE8">
        <w:rPr>
          <w:b/>
          <w:bCs/>
          <w:sz w:val="26"/>
          <w:szCs w:val="26"/>
        </w:rPr>
        <w:t>DIVISION</w:t>
      </w:r>
      <w:r>
        <w:rPr>
          <w:b/>
          <w:bCs/>
          <w:color w:val="0000D6"/>
          <w:sz w:val="26"/>
          <w:szCs w:val="26"/>
        </w:rPr>
        <w:t xml:space="preserve"> </w:t>
      </w:r>
      <w:r w:rsidRPr="00A6332A">
        <w:rPr>
          <w:b/>
          <w:bCs/>
          <w:i/>
          <w:iCs/>
          <w:color w:val="0000FF"/>
          <w:sz w:val="26"/>
          <w:szCs w:val="26"/>
        </w:rPr>
        <w:t>[NUMBER]</w:t>
      </w:r>
    </w:p>
    <w:p w14:paraId="15BFFD3E" w14:textId="77777777" w:rsidR="00BE1E70" w:rsidRPr="00A6332A" w:rsidRDefault="00BE1E70" w:rsidP="008563BC">
      <w:pPr>
        <w:spacing w:line="360" w:lineRule="auto"/>
        <w:jc w:val="center"/>
        <w:rPr>
          <w:color w:val="0000FF"/>
          <w:sz w:val="26"/>
          <w:szCs w:val="26"/>
        </w:rPr>
      </w:pPr>
    </w:p>
    <w:tbl>
      <w:tblPr>
        <w:tblW w:w="9360" w:type="dxa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B333F4" w14:paraId="0AE4925D" w14:textId="77777777" w:rsidTr="00515077">
        <w:trPr>
          <w:cantSplit/>
          <w:trHeight w:val="2295"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3D3B01" w14:textId="77777777" w:rsidR="00B333F4" w:rsidRPr="00335AE8" w:rsidRDefault="00B333F4">
            <w:pPr>
              <w:rPr>
                <w:sz w:val="26"/>
                <w:szCs w:val="26"/>
              </w:rPr>
            </w:pPr>
            <w:r w:rsidRPr="00335AE8">
              <w:rPr>
                <w:sz w:val="26"/>
                <w:szCs w:val="26"/>
              </w:rPr>
              <w:t>THE PEOPLE OF THE STATE OF CALIFORNIA,</w:t>
            </w:r>
          </w:p>
          <w:p w14:paraId="660D6516" w14:textId="77777777" w:rsidR="00B333F4" w:rsidRPr="00335AE8" w:rsidRDefault="00B333F4">
            <w:pPr>
              <w:rPr>
                <w:sz w:val="26"/>
                <w:szCs w:val="26"/>
              </w:rPr>
            </w:pPr>
            <w:r w:rsidRPr="00335AE8">
              <w:rPr>
                <w:sz w:val="26"/>
                <w:szCs w:val="26"/>
              </w:rPr>
              <w:t>Plaintiff and Respondent,</w:t>
            </w:r>
          </w:p>
          <w:p w14:paraId="2AEBE106" w14:textId="77777777" w:rsidR="00B333F4" w:rsidRDefault="00B333F4">
            <w:pPr>
              <w:rPr>
                <w:color w:val="0000D6"/>
                <w:sz w:val="26"/>
                <w:szCs w:val="26"/>
              </w:rPr>
            </w:pPr>
          </w:p>
          <w:p w14:paraId="36246977" w14:textId="77777777" w:rsidR="00B333F4" w:rsidRPr="00335AE8" w:rsidRDefault="00B333F4">
            <w:pPr>
              <w:rPr>
                <w:sz w:val="26"/>
                <w:szCs w:val="26"/>
              </w:rPr>
            </w:pPr>
            <w:r w:rsidRPr="00335AE8">
              <w:rPr>
                <w:sz w:val="26"/>
                <w:szCs w:val="26"/>
              </w:rPr>
              <w:t>v.</w:t>
            </w:r>
          </w:p>
          <w:p w14:paraId="2DEEBC3E" w14:textId="77777777" w:rsidR="00B333F4" w:rsidRDefault="00B333F4">
            <w:pPr>
              <w:rPr>
                <w:color w:val="0000D6"/>
                <w:sz w:val="26"/>
                <w:szCs w:val="26"/>
              </w:rPr>
            </w:pPr>
          </w:p>
          <w:p w14:paraId="3AB87156" w14:textId="345DA728" w:rsidR="00B333F4" w:rsidRPr="00A6332A" w:rsidRDefault="008563BC">
            <w:pPr>
              <w:rPr>
                <w:color w:val="0000FF"/>
                <w:sz w:val="26"/>
                <w:szCs w:val="26"/>
              </w:rPr>
            </w:pPr>
            <w:r>
              <w:rPr>
                <w:rStyle w:val="QuickFormat1"/>
                <w:color w:val="0000FF"/>
              </w:rPr>
              <w:t>[</w:t>
            </w:r>
            <w:r w:rsidR="00BE1E70">
              <w:rPr>
                <w:rStyle w:val="QuickFormat1"/>
                <w:color w:val="0000FF"/>
              </w:rPr>
              <w:t>NAME</w:t>
            </w:r>
            <w:r w:rsidR="00B333F4" w:rsidRPr="00A6332A">
              <w:rPr>
                <w:rStyle w:val="QuickFormat1"/>
                <w:color w:val="0000FF"/>
              </w:rPr>
              <w:t>]</w:t>
            </w:r>
            <w:r w:rsidR="00B333F4" w:rsidRPr="00A6332A">
              <w:rPr>
                <w:color w:val="0000FF"/>
                <w:sz w:val="26"/>
                <w:szCs w:val="26"/>
              </w:rPr>
              <w:t>,</w:t>
            </w:r>
          </w:p>
          <w:p w14:paraId="50E0CFC6" w14:textId="77777777" w:rsidR="00B333F4" w:rsidRDefault="00B333F4" w:rsidP="008563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8FCF78" w14:textId="77777777" w:rsidR="00515077" w:rsidRDefault="00515077">
            <w:pPr>
              <w:rPr>
                <w:sz w:val="26"/>
                <w:szCs w:val="26"/>
              </w:rPr>
            </w:pPr>
          </w:p>
          <w:p w14:paraId="3717280E" w14:textId="77777777" w:rsidR="00B333F4" w:rsidRDefault="00B333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of Appeal</w:t>
            </w:r>
          </w:p>
          <w:p w14:paraId="0E68656D" w14:textId="77777777" w:rsidR="00B333F4" w:rsidRDefault="00B333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 w:rsidRPr="00A6332A"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5607ACE3" w14:textId="77777777" w:rsidR="00B333F4" w:rsidRDefault="00B333F4">
            <w:pPr>
              <w:rPr>
                <w:sz w:val="26"/>
                <w:szCs w:val="26"/>
              </w:rPr>
            </w:pPr>
          </w:p>
          <w:p w14:paraId="7F805355" w14:textId="77777777" w:rsidR="00B333F4" w:rsidRDefault="00B333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Superior Court</w:t>
            </w:r>
          </w:p>
          <w:p w14:paraId="7909E008" w14:textId="77777777" w:rsidR="00B333F4" w:rsidRDefault="00B333F4">
            <w:pPr>
              <w:spacing w:after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 w:rsidRPr="00A6332A"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</w:tc>
      </w:tr>
    </w:tbl>
    <w:p w14:paraId="7DCFAC35" w14:textId="77777777" w:rsidR="00B333F4" w:rsidRDefault="00B333F4" w:rsidP="00B333F4">
      <w:pPr>
        <w:rPr>
          <w:sz w:val="26"/>
          <w:szCs w:val="26"/>
        </w:rPr>
      </w:pPr>
    </w:p>
    <w:p w14:paraId="230E76D3" w14:textId="77777777" w:rsidR="00B333F4" w:rsidRDefault="00B333F4" w:rsidP="00B333F4">
      <w:pPr>
        <w:ind w:left="720" w:right="720"/>
        <w:jc w:val="both"/>
        <w:rPr>
          <w:sz w:val="26"/>
          <w:szCs w:val="26"/>
        </w:rPr>
      </w:pPr>
    </w:p>
    <w:p w14:paraId="7CF14302" w14:textId="77777777" w:rsidR="00B333F4" w:rsidRDefault="00B333F4" w:rsidP="00B333F4">
      <w:pPr>
        <w:ind w:left="720" w:right="720"/>
        <w:rPr>
          <w:sz w:val="26"/>
          <w:szCs w:val="26"/>
        </w:rPr>
      </w:pPr>
      <w:r>
        <w:rPr>
          <w:b/>
          <w:bCs/>
          <w:sz w:val="26"/>
          <w:szCs w:val="26"/>
        </w:rPr>
        <w:t>APPLICATION FOR RELIEF FROM DEFAULT FOR FAILURE TO TIMELY FILE [APPELLANT’S OPENING BRIEF / OTHER BRIEF]</w:t>
      </w:r>
      <w:r w:rsidR="00C72ABE">
        <w:rPr>
          <w:b/>
          <w:bCs/>
          <w:sz w:val="26"/>
          <w:szCs w:val="26"/>
        </w:rPr>
        <w:t xml:space="preserve"> </w:t>
      </w:r>
      <w:r w:rsidR="003C0D47">
        <w:rPr>
          <w:i/>
          <w:iCs/>
          <w:color w:val="0000FF"/>
          <w:sz w:val="26"/>
          <w:szCs w:val="26"/>
        </w:rPr>
        <w:t>[AND REQUEST FOR AN EXTENSION OF TIME]</w:t>
      </w:r>
    </w:p>
    <w:p w14:paraId="4EA49312" w14:textId="77777777" w:rsidR="00B333F4" w:rsidRDefault="00B333F4" w:rsidP="00B333F4">
      <w:pPr>
        <w:ind w:left="720" w:right="720"/>
        <w:jc w:val="both"/>
        <w:rPr>
          <w:sz w:val="26"/>
          <w:szCs w:val="26"/>
        </w:rPr>
      </w:pPr>
    </w:p>
    <w:p w14:paraId="1AAAF062" w14:textId="77777777" w:rsidR="00C72ABE" w:rsidRDefault="00B333F4" w:rsidP="00516CB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Appellant </w:t>
      </w:r>
      <w:r w:rsidR="004F08BA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  <w:r>
        <w:rPr>
          <w:sz w:val="26"/>
          <w:szCs w:val="26"/>
        </w:rPr>
        <w:t xml:space="preserve">, through </w:t>
      </w:r>
      <w:r>
        <w:rPr>
          <w:i/>
          <w:iCs/>
          <w:color w:val="0000FF"/>
          <w:sz w:val="26"/>
          <w:szCs w:val="26"/>
        </w:rPr>
        <w:t xml:space="preserve">[her / his] </w:t>
      </w:r>
      <w:r>
        <w:rPr>
          <w:sz w:val="26"/>
          <w:szCs w:val="26"/>
        </w:rPr>
        <w:t>appointed counsel requests relief from default for failure to timely file the</w:t>
      </w:r>
      <w:r w:rsidR="00385BC7">
        <w:rPr>
          <w:sz w:val="26"/>
          <w:szCs w:val="26"/>
        </w:rPr>
        <w:t xml:space="preserve"> </w:t>
      </w:r>
      <w:r w:rsidR="00385BC7">
        <w:rPr>
          <w:i/>
          <w:iCs/>
          <w:color w:val="0000FF"/>
          <w:sz w:val="26"/>
          <w:szCs w:val="26"/>
        </w:rPr>
        <w:t>[appellant’s opening brief / other brief]</w:t>
      </w:r>
      <w:r>
        <w:rPr>
          <w:sz w:val="26"/>
          <w:szCs w:val="26"/>
        </w:rPr>
        <w:t xml:space="preserve"> </w:t>
      </w:r>
      <w:r w:rsidR="00D731F0">
        <w:rPr>
          <w:i/>
          <w:iCs/>
          <w:color w:val="0000FF"/>
          <w:sz w:val="26"/>
          <w:szCs w:val="26"/>
        </w:rPr>
        <w:t xml:space="preserve">[and for an extension of time] </w:t>
      </w:r>
      <w:r>
        <w:rPr>
          <w:sz w:val="26"/>
          <w:szCs w:val="26"/>
        </w:rPr>
        <w:t xml:space="preserve">under </w:t>
      </w:r>
      <w:r w:rsidR="00385BC7">
        <w:rPr>
          <w:sz w:val="26"/>
          <w:szCs w:val="26"/>
        </w:rPr>
        <w:t>the authority of California Rules of Court,</w:t>
      </w:r>
      <w:r w:rsidR="00C72ABE">
        <w:rPr>
          <w:rStyle w:val="FootnoteReference"/>
          <w:sz w:val="26"/>
          <w:szCs w:val="26"/>
        </w:rPr>
        <w:footnoteReference w:id="1"/>
      </w:r>
      <w:r w:rsidR="00385BC7">
        <w:rPr>
          <w:sz w:val="26"/>
          <w:szCs w:val="26"/>
        </w:rPr>
        <w:t xml:space="preserve"> </w:t>
      </w:r>
      <w:r w:rsidR="0032305A">
        <w:rPr>
          <w:sz w:val="26"/>
          <w:szCs w:val="26"/>
        </w:rPr>
        <w:t xml:space="preserve">rules </w:t>
      </w:r>
      <w:r w:rsidR="003B555D">
        <w:rPr>
          <w:iCs/>
          <w:sz w:val="26"/>
          <w:szCs w:val="26"/>
        </w:rPr>
        <w:t>8.50 [applications – good cause]</w:t>
      </w:r>
      <w:r w:rsidR="0032305A">
        <w:rPr>
          <w:iCs/>
          <w:sz w:val="26"/>
          <w:szCs w:val="26"/>
        </w:rPr>
        <w:t xml:space="preserve">, </w:t>
      </w:r>
      <w:r w:rsidR="0032305A" w:rsidRPr="0032305A">
        <w:rPr>
          <w:iCs/>
          <w:sz w:val="26"/>
          <w:szCs w:val="26"/>
        </w:rPr>
        <w:t>8.60</w:t>
      </w:r>
      <w:r w:rsidR="004450D2">
        <w:rPr>
          <w:i/>
          <w:iCs/>
          <w:color w:val="0000FF"/>
          <w:sz w:val="26"/>
          <w:szCs w:val="26"/>
        </w:rPr>
        <w:t>[(c)&amp;]</w:t>
      </w:r>
      <w:r w:rsidR="0032305A" w:rsidRPr="0032305A">
        <w:rPr>
          <w:iCs/>
          <w:sz w:val="26"/>
          <w:szCs w:val="26"/>
        </w:rPr>
        <w:t>(d)</w:t>
      </w:r>
      <w:r w:rsidR="004450D2">
        <w:rPr>
          <w:iCs/>
          <w:sz w:val="26"/>
          <w:szCs w:val="26"/>
        </w:rPr>
        <w:t xml:space="preserve"> [</w:t>
      </w:r>
      <w:r w:rsidR="004450D2">
        <w:rPr>
          <w:i/>
          <w:iCs/>
          <w:color w:val="0000FF"/>
          <w:sz w:val="26"/>
          <w:szCs w:val="26"/>
        </w:rPr>
        <w:t>[extending time and]</w:t>
      </w:r>
      <w:r w:rsidR="004450D2" w:rsidRPr="0032305A">
        <w:rPr>
          <w:iCs/>
          <w:sz w:val="26"/>
          <w:szCs w:val="26"/>
        </w:rPr>
        <w:t xml:space="preserve"> </w:t>
      </w:r>
      <w:r w:rsidR="0032305A" w:rsidRPr="0032305A">
        <w:rPr>
          <w:iCs/>
          <w:sz w:val="26"/>
          <w:szCs w:val="26"/>
        </w:rPr>
        <w:t>relief from default]</w:t>
      </w:r>
      <w:r w:rsidR="0032305A">
        <w:rPr>
          <w:iCs/>
          <w:sz w:val="26"/>
          <w:szCs w:val="26"/>
        </w:rPr>
        <w:t>, 8.63</w:t>
      </w:r>
      <w:r w:rsidR="004450D2">
        <w:rPr>
          <w:iCs/>
          <w:sz w:val="26"/>
          <w:szCs w:val="26"/>
        </w:rPr>
        <w:t>(b)</w:t>
      </w:r>
      <w:r w:rsidR="0032305A">
        <w:rPr>
          <w:iCs/>
          <w:sz w:val="26"/>
          <w:szCs w:val="26"/>
        </w:rPr>
        <w:t xml:space="preserve"> [good cause</w:t>
      </w:r>
      <w:r w:rsidR="004450D2">
        <w:rPr>
          <w:iCs/>
          <w:sz w:val="26"/>
          <w:szCs w:val="26"/>
        </w:rPr>
        <w:t xml:space="preserve"> factors</w:t>
      </w:r>
      <w:r w:rsidR="0032305A">
        <w:rPr>
          <w:iCs/>
          <w:sz w:val="26"/>
          <w:szCs w:val="26"/>
        </w:rPr>
        <w:t>]</w:t>
      </w:r>
      <w:r w:rsidR="00D57A7B">
        <w:rPr>
          <w:iCs/>
          <w:sz w:val="26"/>
          <w:szCs w:val="26"/>
        </w:rPr>
        <w:t xml:space="preserve">, </w:t>
      </w:r>
      <w:r w:rsidR="00D57A7B">
        <w:rPr>
          <w:i/>
          <w:iCs/>
          <w:color w:val="0000FF"/>
          <w:sz w:val="26"/>
          <w:szCs w:val="26"/>
        </w:rPr>
        <w:t>[</w:t>
      </w:r>
      <w:r w:rsidR="001F500F">
        <w:rPr>
          <w:i/>
          <w:iCs/>
          <w:color w:val="0000FF"/>
          <w:sz w:val="26"/>
          <w:szCs w:val="26"/>
        </w:rPr>
        <w:t>and 8.360(c)(4)</w:t>
      </w:r>
      <w:r w:rsidR="00CD19B5">
        <w:rPr>
          <w:color w:val="008000"/>
          <w:sz w:val="26"/>
          <w:szCs w:val="26"/>
        </w:rPr>
        <w:t xml:space="preserve"> </w:t>
      </w:r>
      <w:r w:rsidR="001F500F">
        <w:rPr>
          <w:i/>
          <w:iCs/>
          <w:color w:val="0000FF"/>
          <w:sz w:val="26"/>
          <w:szCs w:val="26"/>
        </w:rPr>
        <w:t>[extending time]</w:t>
      </w:r>
      <w:r w:rsidR="003B555D">
        <w:rPr>
          <w:i/>
          <w:iCs/>
          <w:color w:val="0000FF"/>
          <w:sz w:val="26"/>
          <w:szCs w:val="26"/>
        </w:rPr>
        <w:t xml:space="preserve"> </w:t>
      </w:r>
      <w:r w:rsidR="003B555D" w:rsidRPr="003B555D">
        <w:rPr>
          <w:i/>
          <w:color w:val="008000"/>
          <w:sz w:val="26"/>
          <w:szCs w:val="26"/>
        </w:rPr>
        <w:t>/ 8.412(d)(3) [extending time – good cause</w:t>
      </w:r>
      <w:r w:rsidR="003B555D">
        <w:rPr>
          <w:color w:val="008000"/>
          <w:sz w:val="26"/>
          <w:szCs w:val="26"/>
        </w:rPr>
        <w:t xml:space="preserve"> </w:t>
      </w:r>
      <w:r w:rsidR="001F500F">
        <w:rPr>
          <w:i/>
          <w:iCs/>
          <w:color w:val="0000FF"/>
          <w:sz w:val="26"/>
          <w:szCs w:val="26"/>
        </w:rPr>
        <w:t>]</w:t>
      </w:r>
      <w:r w:rsidR="00D57A7B">
        <w:rPr>
          <w:iCs/>
          <w:sz w:val="26"/>
          <w:szCs w:val="26"/>
        </w:rPr>
        <w:t xml:space="preserve">. </w:t>
      </w:r>
      <w:r w:rsidR="001F500F">
        <w:rPr>
          <w:i/>
          <w:iCs/>
          <w:color w:val="0000FF"/>
          <w:sz w:val="26"/>
          <w:szCs w:val="26"/>
        </w:rPr>
        <w:t xml:space="preserve">[Accompanying this application is the </w:t>
      </w:r>
      <w:r w:rsidR="00D57A7B">
        <w:rPr>
          <w:sz w:val="24"/>
          <w:szCs w:val="24"/>
          <w:lang w:val="en-CA"/>
        </w:rPr>
        <w:fldChar w:fldCharType="begin"/>
      </w:r>
      <w:r w:rsidR="00D57A7B">
        <w:rPr>
          <w:sz w:val="24"/>
          <w:szCs w:val="24"/>
          <w:lang w:val="en-CA"/>
        </w:rPr>
        <w:instrText xml:space="preserve"> SEQ CHAPTER \h \r 1</w:instrText>
      </w:r>
      <w:r w:rsidR="00D57A7B">
        <w:rPr>
          <w:sz w:val="24"/>
          <w:szCs w:val="24"/>
          <w:lang w:val="en-CA"/>
        </w:rPr>
        <w:fldChar w:fldCharType="end"/>
      </w:r>
      <w:r w:rsidR="00C72ABE">
        <w:rPr>
          <w:i/>
          <w:iCs/>
          <w:color w:val="0000FF"/>
          <w:sz w:val="26"/>
          <w:szCs w:val="26"/>
        </w:rPr>
        <w:t>brief]</w:t>
      </w:r>
      <w:r w:rsidR="00C72ABE">
        <w:rPr>
          <w:sz w:val="26"/>
          <w:szCs w:val="26"/>
        </w:rPr>
        <w:t>.</w:t>
      </w:r>
    </w:p>
    <w:p w14:paraId="2AD4A716" w14:textId="77777777" w:rsidR="00894478" w:rsidRDefault="00C72ABE" w:rsidP="00D5095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B1AB568" w14:textId="77777777" w:rsidR="00894478" w:rsidRDefault="00894478">
      <w:pPr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AAE3C63" w14:textId="77777777" w:rsidR="00C72ABE" w:rsidRDefault="00C72ABE" w:rsidP="00894478">
      <w:pPr>
        <w:spacing w:line="360" w:lineRule="auto"/>
        <w:ind w:firstLine="720"/>
        <w:rPr>
          <w:color w:val="0000D6"/>
          <w:sz w:val="26"/>
          <w:szCs w:val="26"/>
        </w:rPr>
      </w:pPr>
      <w:r w:rsidRPr="00F60611">
        <w:rPr>
          <w:rFonts w:ascii="TimesNewRoman" w:hAnsi="TimesNewRoman" w:cs="TimesNewRoman"/>
          <w:sz w:val="26"/>
          <w:szCs w:val="26"/>
        </w:rPr>
        <w:lastRenderedPageBreak/>
        <w:t>This request is based upon the present moving papers, the supporting memorandum of points and authorities, and a declaration from appellant’s appointed counsel,</w:t>
      </w:r>
      <w:r>
        <w:rPr>
          <w:rFonts w:ascii="TimesNewRoman" w:hAnsi="TimesNewRoman" w:cs="TimesNewRoman"/>
          <w:color w:val="0000D6"/>
          <w:sz w:val="26"/>
          <w:szCs w:val="26"/>
        </w:rPr>
        <w:t xml:space="preserve"> </w:t>
      </w:r>
      <w:r>
        <w:rPr>
          <w:rFonts w:ascii="TimesNewRoman" w:hAnsi="TimesNewRoman" w:cs="TimesNewRoman"/>
          <w:i/>
          <w:iCs/>
          <w:color w:val="0000FF"/>
          <w:sz w:val="26"/>
          <w:szCs w:val="26"/>
        </w:rPr>
        <w:t>[</w:t>
      </w:r>
      <w:r w:rsidR="00D50952">
        <w:rPr>
          <w:rFonts w:ascii="TimesNewRoman" w:hAnsi="TimesNewRoman" w:cs="TimesNewRoman"/>
          <w:i/>
          <w:iCs/>
          <w:color w:val="0000FF"/>
          <w:sz w:val="26"/>
          <w:szCs w:val="26"/>
        </w:rPr>
        <w:t>N</w:t>
      </w:r>
      <w:r>
        <w:rPr>
          <w:rFonts w:ascii="TimesNewRoman" w:hAnsi="TimesNewRoman" w:cs="TimesNewRoman"/>
          <w:i/>
          <w:iCs/>
          <w:color w:val="0000FF"/>
          <w:sz w:val="26"/>
          <w:szCs w:val="26"/>
        </w:rPr>
        <w:t>ame]</w:t>
      </w:r>
      <w:r w:rsidRPr="00F60611">
        <w:rPr>
          <w:rFonts w:ascii="TimesNewRoman" w:hAnsi="TimesNewRoman" w:cs="TimesNewRoman"/>
          <w:sz w:val="26"/>
          <w:szCs w:val="26"/>
        </w:rPr>
        <w:t>. (Exhibit A.)</w:t>
      </w:r>
    </w:p>
    <w:p w14:paraId="594F6121" w14:textId="77777777" w:rsidR="00C72ABE" w:rsidRPr="00712AD7" w:rsidRDefault="00C72ABE" w:rsidP="0018454A">
      <w:pPr>
        <w:tabs>
          <w:tab w:val="left" w:pos="720"/>
          <w:tab w:val="left" w:pos="1440"/>
          <w:tab w:val="left" w:pos="2160"/>
          <w:tab w:val="left" w:pos="2880"/>
          <w:tab w:val="left" w:pos="3690"/>
        </w:tabs>
        <w:spacing w:line="480" w:lineRule="auto"/>
        <w:rPr>
          <w:i/>
          <w:iCs/>
          <w:color w:val="0000FF"/>
          <w:sz w:val="26"/>
          <w:szCs w:val="26"/>
        </w:rPr>
      </w:pPr>
      <w:r w:rsidRPr="00F60611">
        <w:rPr>
          <w:sz w:val="26"/>
          <w:szCs w:val="26"/>
        </w:rPr>
        <w:t>Dated:</w:t>
      </w:r>
      <w:r>
        <w:rPr>
          <w:color w:val="0000D6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[date]</w:t>
      </w:r>
      <w:r w:rsidR="00712AD7">
        <w:rPr>
          <w:i/>
          <w:iCs/>
          <w:color w:val="0000FF"/>
          <w:sz w:val="26"/>
          <w:szCs w:val="26"/>
        </w:rPr>
        <w:tab/>
      </w:r>
      <w:r w:rsidR="00712AD7">
        <w:rPr>
          <w:i/>
          <w:iCs/>
          <w:color w:val="0000FF"/>
          <w:sz w:val="26"/>
          <w:szCs w:val="26"/>
        </w:rPr>
        <w:tab/>
      </w:r>
      <w:r w:rsidR="00712AD7">
        <w:rPr>
          <w:i/>
          <w:iCs/>
          <w:color w:val="0000FF"/>
          <w:sz w:val="26"/>
          <w:szCs w:val="26"/>
        </w:rPr>
        <w:tab/>
      </w:r>
      <w:r w:rsidR="00712AD7">
        <w:rPr>
          <w:i/>
          <w:iCs/>
          <w:color w:val="0000FF"/>
          <w:sz w:val="26"/>
          <w:szCs w:val="26"/>
        </w:rPr>
        <w:tab/>
      </w:r>
      <w:r w:rsidR="00712AD7">
        <w:rPr>
          <w:i/>
          <w:iCs/>
          <w:color w:val="0000FF"/>
          <w:sz w:val="26"/>
          <w:szCs w:val="26"/>
        </w:rPr>
        <w:tab/>
      </w:r>
      <w:r w:rsidRPr="00F60611">
        <w:rPr>
          <w:sz w:val="26"/>
          <w:szCs w:val="26"/>
        </w:rPr>
        <w:t>Respectfully submitted,</w:t>
      </w:r>
    </w:p>
    <w:p w14:paraId="554E0D8C" w14:textId="77777777" w:rsidR="0018454A" w:rsidRDefault="0018454A" w:rsidP="0018454A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510"/>
          <w:tab w:val="left" w:pos="3690"/>
        </w:tabs>
        <w:spacing w:line="480" w:lineRule="auto"/>
        <w:rPr>
          <w:color w:val="0000D6"/>
          <w:sz w:val="26"/>
          <w:szCs w:val="26"/>
        </w:rPr>
      </w:pPr>
    </w:p>
    <w:p w14:paraId="2E6A968B" w14:textId="77777777" w:rsidR="00C72ABE" w:rsidRDefault="00D50952" w:rsidP="0018454A">
      <w:pPr>
        <w:ind w:firstLine="4320"/>
        <w:rPr>
          <w:color w:val="0000D6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[Attorney’s N</w:t>
      </w:r>
      <w:r w:rsidR="00C72ABE">
        <w:rPr>
          <w:i/>
          <w:iCs/>
          <w:color w:val="0000FF"/>
          <w:sz w:val="26"/>
          <w:szCs w:val="26"/>
        </w:rPr>
        <w:t>ame]</w:t>
      </w:r>
    </w:p>
    <w:p w14:paraId="4A1E0E70" w14:textId="77777777" w:rsidR="00C72ABE" w:rsidRDefault="00C72ABE" w:rsidP="0018454A">
      <w:pPr>
        <w:ind w:firstLine="4320"/>
        <w:rPr>
          <w:i/>
          <w:iCs/>
          <w:color w:val="0000FF"/>
          <w:sz w:val="26"/>
          <w:szCs w:val="26"/>
        </w:rPr>
      </w:pPr>
      <w:r w:rsidRPr="00F60611">
        <w:rPr>
          <w:sz w:val="26"/>
          <w:szCs w:val="26"/>
        </w:rPr>
        <w:t>State Bar No.</w:t>
      </w:r>
      <w:r>
        <w:rPr>
          <w:color w:val="0000D6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7E1CC483" w14:textId="77777777" w:rsidR="00C81B96" w:rsidRDefault="00C81B96" w:rsidP="0018454A">
      <w:pPr>
        <w:ind w:firstLine="4320"/>
        <w:rPr>
          <w:color w:val="0000D6"/>
          <w:sz w:val="26"/>
          <w:szCs w:val="26"/>
        </w:rPr>
      </w:pPr>
    </w:p>
    <w:p w14:paraId="30ABD006" w14:textId="349F918D" w:rsidR="00C72ABE" w:rsidRDefault="00C72ABE" w:rsidP="0018454A">
      <w:pPr>
        <w:ind w:firstLine="4320"/>
        <w:rPr>
          <w:color w:val="0000D6"/>
          <w:sz w:val="26"/>
          <w:szCs w:val="26"/>
        </w:rPr>
      </w:pPr>
      <w:r w:rsidRPr="00F60611">
        <w:rPr>
          <w:sz w:val="26"/>
          <w:szCs w:val="26"/>
        </w:rPr>
        <w:t xml:space="preserve">Attorney for </w:t>
      </w:r>
      <w:r w:rsidR="00BE1E70">
        <w:rPr>
          <w:sz w:val="26"/>
          <w:szCs w:val="26"/>
        </w:rPr>
        <w:t xml:space="preserve">Appellant and </w:t>
      </w:r>
      <w:r w:rsidRPr="00F60611">
        <w:rPr>
          <w:sz w:val="26"/>
          <w:szCs w:val="26"/>
        </w:rPr>
        <w:t>Defendant</w:t>
      </w:r>
      <w:r>
        <w:rPr>
          <w:color w:val="0000D6"/>
          <w:sz w:val="26"/>
          <w:szCs w:val="26"/>
        </w:rPr>
        <w:t xml:space="preserve"> </w:t>
      </w:r>
      <w:r w:rsidR="00422FDD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</w:p>
    <w:p w14:paraId="4A584887" w14:textId="77777777" w:rsidR="00C30E8B" w:rsidRDefault="00C30E8B">
      <w:pPr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7E32E6C" w14:textId="77777777" w:rsidR="00BC3589" w:rsidRDefault="00BC3589" w:rsidP="00C72ABE">
      <w:pPr>
        <w:jc w:val="center"/>
        <w:rPr>
          <w:b/>
          <w:bCs/>
          <w:sz w:val="26"/>
          <w:szCs w:val="26"/>
        </w:rPr>
      </w:pPr>
    </w:p>
    <w:p w14:paraId="2178B4BC" w14:textId="77777777" w:rsidR="00C72ABE" w:rsidRDefault="00C72ABE" w:rsidP="00C72ABE">
      <w:pPr>
        <w:jc w:val="center"/>
        <w:rPr>
          <w:b/>
          <w:bCs/>
          <w:sz w:val="26"/>
          <w:szCs w:val="26"/>
        </w:rPr>
      </w:pPr>
      <w:r w:rsidRPr="00F60611">
        <w:rPr>
          <w:b/>
          <w:bCs/>
          <w:sz w:val="26"/>
          <w:szCs w:val="26"/>
        </w:rPr>
        <w:t xml:space="preserve">MEMORANDUM OF POINTS AND AUTHORITIES </w:t>
      </w:r>
    </w:p>
    <w:p w14:paraId="2EBA5F6C" w14:textId="77777777" w:rsidR="00C72ABE" w:rsidRDefault="00C72ABE" w:rsidP="00C72ABE">
      <w:pPr>
        <w:jc w:val="center"/>
        <w:rPr>
          <w:b/>
          <w:bCs/>
          <w:sz w:val="26"/>
          <w:szCs w:val="26"/>
        </w:rPr>
      </w:pPr>
    </w:p>
    <w:p w14:paraId="3EEB84E1" w14:textId="77777777" w:rsidR="00C72ABE" w:rsidRPr="00F60611" w:rsidRDefault="00C72ABE" w:rsidP="00C72ABE">
      <w:pPr>
        <w:jc w:val="center"/>
        <w:rPr>
          <w:b/>
          <w:bCs/>
          <w:sz w:val="26"/>
          <w:szCs w:val="26"/>
        </w:rPr>
      </w:pPr>
    </w:p>
    <w:p w14:paraId="6C5592FD" w14:textId="77777777" w:rsidR="00C72ABE" w:rsidRPr="00860749" w:rsidRDefault="00C72ABE" w:rsidP="00C72ABE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ind w:left="360"/>
        <w:jc w:val="both"/>
        <w:rPr>
          <w:b/>
          <w:bCs/>
          <w:sz w:val="26"/>
          <w:szCs w:val="26"/>
        </w:rPr>
      </w:pPr>
      <w:r w:rsidRPr="00860749">
        <w:rPr>
          <w:b/>
          <w:bCs/>
          <w:smallCaps/>
          <w:sz w:val="26"/>
          <w:szCs w:val="26"/>
        </w:rPr>
        <w:t xml:space="preserve">Statement of Case and Facts          </w:t>
      </w:r>
    </w:p>
    <w:p w14:paraId="29F4D94A" w14:textId="77777777" w:rsidR="00AA2317" w:rsidRDefault="00AA2317" w:rsidP="00C72ABE">
      <w:pPr>
        <w:jc w:val="both"/>
        <w:rPr>
          <w:i/>
          <w:iCs/>
          <w:color w:val="0000FF"/>
          <w:sz w:val="26"/>
          <w:szCs w:val="26"/>
        </w:rPr>
      </w:pPr>
    </w:p>
    <w:p w14:paraId="3140BC95" w14:textId="77777777" w:rsidR="00C72ABE" w:rsidRDefault="00C72ABE" w:rsidP="00C72ABE">
      <w:pPr>
        <w:jc w:val="both"/>
        <w:rPr>
          <w:color w:val="0000D6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[Set forth the relevant procedure with citations to the record and the circ</w:t>
      </w:r>
      <w:r w:rsidR="001F500F">
        <w:rPr>
          <w:i/>
          <w:iCs/>
          <w:color w:val="0000FF"/>
          <w:sz w:val="26"/>
          <w:szCs w:val="26"/>
        </w:rPr>
        <w:t>umstances leading to the de</w:t>
      </w:r>
      <w:r w:rsidR="004450D2">
        <w:rPr>
          <w:i/>
          <w:iCs/>
          <w:color w:val="0000FF"/>
          <w:sz w:val="26"/>
          <w:szCs w:val="26"/>
        </w:rPr>
        <w:t>lay</w:t>
      </w:r>
      <w:r>
        <w:rPr>
          <w:i/>
          <w:iCs/>
          <w:color w:val="0000FF"/>
          <w:sz w:val="26"/>
          <w:szCs w:val="26"/>
        </w:rPr>
        <w:t xml:space="preserve"> which demonstrate good cause with citations to the declaration of appellate counsel.]</w:t>
      </w:r>
    </w:p>
    <w:p w14:paraId="1B8F6BA9" w14:textId="77777777" w:rsidR="00C72ABE" w:rsidRPr="00F60611" w:rsidRDefault="00C72ABE" w:rsidP="00C72ABE">
      <w:pPr>
        <w:jc w:val="both"/>
        <w:rPr>
          <w:b/>
          <w:bCs/>
          <w:sz w:val="26"/>
          <w:szCs w:val="26"/>
        </w:rPr>
      </w:pPr>
    </w:p>
    <w:p w14:paraId="6821E977" w14:textId="77777777" w:rsidR="00C72ABE" w:rsidRPr="00B53B3B" w:rsidRDefault="00C72ABE" w:rsidP="00C72ABE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ind w:left="360"/>
        <w:jc w:val="both"/>
        <w:rPr>
          <w:b/>
          <w:bCs/>
          <w:sz w:val="26"/>
          <w:szCs w:val="26"/>
        </w:rPr>
      </w:pPr>
      <w:bookmarkStart w:id="0" w:name="_Hlk86398700"/>
      <w:r w:rsidRPr="00B53B3B">
        <w:rPr>
          <w:b/>
          <w:bCs/>
          <w:smallCaps/>
          <w:sz w:val="26"/>
          <w:szCs w:val="26"/>
        </w:rPr>
        <w:t xml:space="preserve">Relief From Default May Be Granted Based on Good Cause. </w:t>
      </w:r>
      <w:bookmarkEnd w:id="0"/>
    </w:p>
    <w:p w14:paraId="78066779" w14:textId="77777777" w:rsidR="00C72ABE" w:rsidRPr="004A5BE4" w:rsidRDefault="00C72ABE" w:rsidP="00C72ABE">
      <w:pPr>
        <w:jc w:val="both"/>
        <w:rPr>
          <w:sz w:val="26"/>
          <w:szCs w:val="26"/>
        </w:rPr>
      </w:pPr>
    </w:p>
    <w:p w14:paraId="28BC86B8" w14:textId="77777777" w:rsidR="00C72ABE" w:rsidRDefault="00C72ABE" w:rsidP="00C30E8B">
      <w:pPr>
        <w:spacing w:line="360" w:lineRule="auto"/>
        <w:rPr>
          <w:sz w:val="26"/>
          <w:szCs w:val="26"/>
        </w:rPr>
      </w:pPr>
      <w:r w:rsidRPr="00F60611">
        <w:rPr>
          <w:sz w:val="26"/>
          <w:szCs w:val="26"/>
        </w:rPr>
        <w:tab/>
      </w:r>
      <w:r w:rsidR="008A1EAD">
        <w:rPr>
          <w:sz w:val="26"/>
          <w:szCs w:val="26"/>
        </w:rPr>
        <w:t xml:space="preserve">Rule 8.50(b) states that an application must state facts showing good cause. </w:t>
      </w:r>
      <w:r>
        <w:rPr>
          <w:sz w:val="26"/>
          <w:szCs w:val="26"/>
        </w:rPr>
        <w:t>Rule 8.60(d) provides that “[f]</w:t>
      </w:r>
      <w:r w:rsidRPr="006A36D6">
        <w:rPr>
          <w:sz w:val="26"/>
          <w:szCs w:val="26"/>
        </w:rPr>
        <w:t>or good cause, a reviewing court may relieve a party from default for any failure to comply with these rules except the failure to file a timely notice of appeal or a timely statement of reasonable grounds in support of a certificate of probable cause.”</w:t>
      </w:r>
      <w:r>
        <w:rPr>
          <w:sz w:val="26"/>
          <w:szCs w:val="26"/>
        </w:rPr>
        <w:t xml:space="preserve"> The reviewing court has discretion to grant a motion</w:t>
      </w:r>
      <w:r w:rsidRPr="00B12A69">
        <w:rPr>
          <w:sz w:val="26"/>
          <w:szCs w:val="26"/>
        </w:rPr>
        <w:t xml:space="preserve"> for relief from default </w:t>
      </w:r>
      <w:r>
        <w:rPr>
          <w:sz w:val="26"/>
          <w:szCs w:val="26"/>
        </w:rPr>
        <w:t>based on good cause.</w:t>
      </w:r>
      <w:r w:rsidRPr="00B12A6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DE4E56">
        <w:rPr>
          <w:i/>
          <w:sz w:val="26"/>
          <w:szCs w:val="26"/>
        </w:rPr>
        <w:t xml:space="preserve">Younessi v. Woolf </w:t>
      </w:r>
      <w:r>
        <w:rPr>
          <w:sz w:val="26"/>
          <w:szCs w:val="26"/>
        </w:rPr>
        <w:t>(2016) 244 Cal.App.4th 1137, 1144, citing rule 8.60(d).) Rule 8.63</w:t>
      </w:r>
      <w:r w:rsidR="004450D2">
        <w:rPr>
          <w:sz w:val="26"/>
          <w:szCs w:val="26"/>
        </w:rPr>
        <w:t>(b)</w:t>
      </w:r>
      <w:r>
        <w:rPr>
          <w:sz w:val="26"/>
          <w:szCs w:val="26"/>
        </w:rPr>
        <w:t xml:space="preserve"> s</w:t>
      </w:r>
      <w:r w:rsidR="00721B6C">
        <w:rPr>
          <w:sz w:val="26"/>
          <w:szCs w:val="26"/>
        </w:rPr>
        <w:t xml:space="preserve">ets forth </w:t>
      </w:r>
      <w:r w:rsidR="00F92846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1F500F">
        <w:rPr>
          <w:sz w:val="26"/>
          <w:szCs w:val="26"/>
        </w:rPr>
        <w:t xml:space="preserve">non-exclusive </w:t>
      </w:r>
      <w:r w:rsidR="00F92846">
        <w:rPr>
          <w:sz w:val="26"/>
          <w:szCs w:val="26"/>
        </w:rPr>
        <w:t xml:space="preserve">list of </w:t>
      </w:r>
      <w:r>
        <w:rPr>
          <w:sz w:val="26"/>
          <w:szCs w:val="26"/>
        </w:rPr>
        <w:t>good cause</w:t>
      </w:r>
      <w:r w:rsidR="004757B0">
        <w:rPr>
          <w:sz w:val="26"/>
          <w:szCs w:val="26"/>
        </w:rPr>
        <w:t xml:space="preserve"> factors</w:t>
      </w:r>
      <w:r w:rsidR="001F500F">
        <w:rPr>
          <w:sz w:val="26"/>
          <w:szCs w:val="26"/>
        </w:rPr>
        <w:t xml:space="preserve"> for the court’s consideration</w:t>
      </w:r>
      <w:r>
        <w:rPr>
          <w:sz w:val="26"/>
          <w:szCs w:val="26"/>
        </w:rPr>
        <w:t>:</w:t>
      </w:r>
    </w:p>
    <w:p w14:paraId="6388FAC3" w14:textId="77777777" w:rsidR="00C72ABE" w:rsidRPr="004D4662" w:rsidRDefault="00C72ABE" w:rsidP="00C72ABE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t>(1) The degree of prejudice, if any, to any party from a grant or denial of the extension.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A party claiming prejudice must support the claim in detail.</w:t>
      </w:r>
    </w:p>
    <w:p w14:paraId="1908F457" w14:textId="77777777" w:rsidR="00C72ABE" w:rsidRPr="004D4662" w:rsidRDefault="00C72ABE" w:rsidP="00C72ABE">
      <w:pPr>
        <w:rPr>
          <w:sz w:val="26"/>
          <w:szCs w:val="26"/>
        </w:rPr>
      </w:pPr>
    </w:p>
    <w:p w14:paraId="07927DDC" w14:textId="77777777" w:rsidR="00C72ABE" w:rsidRPr="004D4662" w:rsidRDefault="00C72ABE" w:rsidP="00C72ABE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t>(2) In a civil case, the positions of the client and any opponent with regard to the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extension.</w:t>
      </w:r>
    </w:p>
    <w:p w14:paraId="19F302A4" w14:textId="77777777" w:rsidR="00C72ABE" w:rsidRPr="004D4662" w:rsidRDefault="00C72ABE" w:rsidP="00C72ABE">
      <w:pPr>
        <w:rPr>
          <w:sz w:val="26"/>
          <w:szCs w:val="26"/>
        </w:rPr>
      </w:pPr>
    </w:p>
    <w:p w14:paraId="1AB91D61" w14:textId="77777777" w:rsidR="00C72ABE" w:rsidRPr="004D4662" w:rsidRDefault="00C72ABE" w:rsidP="00C72ABE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t>(3) The length of the record, including the number of relevant trial exhibits. A party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relying on this factor must specify the length of the record. In a civil case, a record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containing one volume of clerk’s transcript or appendix and two volumes of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reporter’s transcript is considered an average-length record.</w:t>
      </w:r>
    </w:p>
    <w:p w14:paraId="4AA8D6DF" w14:textId="77777777" w:rsidR="00C72ABE" w:rsidRPr="004D4662" w:rsidRDefault="00C72ABE" w:rsidP="00C72ABE">
      <w:pPr>
        <w:rPr>
          <w:sz w:val="26"/>
          <w:szCs w:val="26"/>
        </w:rPr>
      </w:pPr>
    </w:p>
    <w:p w14:paraId="4A481189" w14:textId="77777777" w:rsidR="00C72ABE" w:rsidRPr="004D4662" w:rsidRDefault="00C72ABE" w:rsidP="00C72ABE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t>(4) The number and complexity of the issues raised. A party relying on this factor must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specify the issues.</w:t>
      </w:r>
    </w:p>
    <w:p w14:paraId="49D59D85" w14:textId="77777777" w:rsidR="00C72ABE" w:rsidRPr="004D4662" w:rsidRDefault="00C72ABE" w:rsidP="00C72ABE">
      <w:pPr>
        <w:rPr>
          <w:sz w:val="26"/>
          <w:szCs w:val="26"/>
        </w:rPr>
      </w:pPr>
    </w:p>
    <w:p w14:paraId="2308CE9C" w14:textId="77777777" w:rsidR="00C72ABE" w:rsidRPr="004D4662" w:rsidRDefault="00C72ABE" w:rsidP="00C72ABE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t>(5) Whether there are settlement negotiations and, if so, how far they have progressed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and when they might be completed.</w:t>
      </w:r>
    </w:p>
    <w:p w14:paraId="23EB019A" w14:textId="77777777" w:rsidR="00C72ABE" w:rsidRPr="004D4662" w:rsidRDefault="00C72ABE" w:rsidP="00C72ABE">
      <w:pPr>
        <w:rPr>
          <w:sz w:val="26"/>
          <w:szCs w:val="26"/>
        </w:rPr>
      </w:pPr>
    </w:p>
    <w:p w14:paraId="09A93D00" w14:textId="77777777" w:rsidR="00C72ABE" w:rsidRPr="004D4662" w:rsidRDefault="00C72ABE" w:rsidP="00C72ABE">
      <w:pPr>
        <w:ind w:firstLine="720"/>
        <w:rPr>
          <w:sz w:val="26"/>
          <w:szCs w:val="26"/>
        </w:rPr>
      </w:pPr>
      <w:r w:rsidRPr="004D4662">
        <w:rPr>
          <w:sz w:val="26"/>
          <w:szCs w:val="26"/>
        </w:rPr>
        <w:t>(6) Whether the case is entitled to priority.</w:t>
      </w:r>
    </w:p>
    <w:p w14:paraId="3C95EA7D" w14:textId="77777777" w:rsidR="00C72ABE" w:rsidRPr="004D4662" w:rsidRDefault="00C72ABE" w:rsidP="00C72ABE">
      <w:pPr>
        <w:rPr>
          <w:sz w:val="26"/>
          <w:szCs w:val="26"/>
        </w:rPr>
      </w:pPr>
    </w:p>
    <w:p w14:paraId="5E518DCF" w14:textId="77777777" w:rsidR="00C72ABE" w:rsidRPr="004D4662" w:rsidRDefault="00C72ABE" w:rsidP="004757B0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lastRenderedPageBreak/>
        <w:t>(7) Whether counsel responsible for preparing the document is new to the case.</w:t>
      </w:r>
    </w:p>
    <w:p w14:paraId="79BA1437" w14:textId="77777777" w:rsidR="00C72ABE" w:rsidRPr="004D4662" w:rsidRDefault="00C72ABE" w:rsidP="00C72ABE">
      <w:pPr>
        <w:rPr>
          <w:sz w:val="26"/>
          <w:szCs w:val="26"/>
        </w:rPr>
      </w:pPr>
    </w:p>
    <w:p w14:paraId="72A66FE6" w14:textId="77777777" w:rsidR="00C72ABE" w:rsidRPr="004D4662" w:rsidRDefault="00C72ABE" w:rsidP="00C72ABE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t>(8) Whether other counsel or the client needs additional time to review the document.</w:t>
      </w:r>
    </w:p>
    <w:p w14:paraId="761FB660" w14:textId="77777777" w:rsidR="00C72ABE" w:rsidRPr="004D4662" w:rsidRDefault="00C72ABE" w:rsidP="00C72ABE">
      <w:pPr>
        <w:rPr>
          <w:sz w:val="26"/>
          <w:szCs w:val="26"/>
        </w:rPr>
      </w:pPr>
    </w:p>
    <w:p w14:paraId="39A46967" w14:textId="77777777" w:rsidR="00C72ABE" w:rsidRPr="004D4662" w:rsidRDefault="00C72ABE" w:rsidP="00C72ABE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t>(9) Whether counsel responsible for preparing the document has other time-limited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commitments that prevent timely filing of the document. Mere conclusory statements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that more time is needed because of other pressing business will not suffice. Good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cause requires a specific showing of other obligations of counsel that:</w:t>
      </w:r>
    </w:p>
    <w:p w14:paraId="736C56E0" w14:textId="77777777" w:rsidR="00C72ABE" w:rsidRPr="004D4662" w:rsidRDefault="00C72ABE" w:rsidP="00C72ABE">
      <w:pPr>
        <w:ind w:left="1440"/>
        <w:rPr>
          <w:sz w:val="26"/>
          <w:szCs w:val="26"/>
        </w:rPr>
      </w:pPr>
      <w:r w:rsidRPr="004D4662">
        <w:rPr>
          <w:sz w:val="26"/>
          <w:szCs w:val="26"/>
        </w:rPr>
        <w:t>(A) Have deadlines that as a practical matter preclude filing the document by the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due date without impairing its quality; or</w:t>
      </w:r>
    </w:p>
    <w:p w14:paraId="1E4DD400" w14:textId="77777777" w:rsidR="00C72ABE" w:rsidRPr="004D4662" w:rsidRDefault="00C72ABE" w:rsidP="00C72AB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D4662">
        <w:rPr>
          <w:sz w:val="26"/>
          <w:szCs w:val="26"/>
        </w:rPr>
        <w:t>(B) Arise from cases entitled to priority.</w:t>
      </w:r>
    </w:p>
    <w:p w14:paraId="2ACACAF5" w14:textId="77777777" w:rsidR="00C72ABE" w:rsidRPr="004D4662" w:rsidRDefault="00C72ABE" w:rsidP="00C72ABE">
      <w:pPr>
        <w:rPr>
          <w:sz w:val="26"/>
          <w:szCs w:val="26"/>
        </w:rPr>
      </w:pPr>
    </w:p>
    <w:p w14:paraId="40D8F35E" w14:textId="77777777" w:rsidR="00C72ABE" w:rsidRPr="004D4662" w:rsidRDefault="00C72ABE" w:rsidP="00C72ABE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t>(10) Illness of counsel, a personal emergency, or a planned vacation that counsel did not</w:t>
      </w:r>
      <w:r>
        <w:rPr>
          <w:sz w:val="26"/>
          <w:szCs w:val="26"/>
        </w:rPr>
        <w:t xml:space="preserve"> </w:t>
      </w:r>
      <w:r w:rsidRPr="004D4662">
        <w:rPr>
          <w:sz w:val="26"/>
          <w:szCs w:val="26"/>
        </w:rPr>
        <w:t>reasonably expect to conflict with the due date and cannot reasonably rearrange.</w:t>
      </w:r>
    </w:p>
    <w:p w14:paraId="5DFD393C" w14:textId="77777777" w:rsidR="00C72ABE" w:rsidRPr="004D4662" w:rsidRDefault="00C72ABE" w:rsidP="00C72ABE">
      <w:pPr>
        <w:rPr>
          <w:sz w:val="26"/>
          <w:szCs w:val="26"/>
        </w:rPr>
      </w:pPr>
    </w:p>
    <w:p w14:paraId="568995B3" w14:textId="77777777" w:rsidR="00C72ABE" w:rsidRPr="004D4662" w:rsidRDefault="00C72ABE" w:rsidP="004757B0">
      <w:pPr>
        <w:ind w:left="720"/>
        <w:rPr>
          <w:sz w:val="26"/>
          <w:szCs w:val="26"/>
        </w:rPr>
      </w:pPr>
      <w:r w:rsidRPr="004D4662">
        <w:rPr>
          <w:sz w:val="26"/>
          <w:szCs w:val="26"/>
        </w:rPr>
        <w:t>(11) Any other factor that constitutes good cause in the context of the case.</w:t>
      </w:r>
    </w:p>
    <w:p w14:paraId="7740EB3C" w14:textId="77777777" w:rsidR="00C72ABE" w:rsidRDefault="00C72ABE" w:rsidP="00C72ABE">
      <w:pPr>
        <w:rPr>
          <w:sz w:val="24"/>
          <w:szCs w:val="24"/>
        </w:rPr>
      </w:pPr>
    </w:p>
    <w:p w14:paraId="108D5CA1" w14:textId="77777777" w:rsidR="00086D58" w:rsidRDefault="00C72ABE" w:rsidP="006D6B1A">
      <w:pPr>
        <w:spacing w:line="360" w:lineRule="auto"/>
        <w:ind w:firstLine="720"/>
        <w:rPr>
          <w:sz w:val="26"/>
          <w:szCs w:val="26"/>
        </w:rPr>
      </w:pPr>
      <w:r w:rsidRPr="00934B6E">
        <w:rPr>
          <w:sz w:val="26"/>
          <w:szCs w:val="26"/>
        </w:rPr>
        <w:t xml:space="preserve">Good cause </w:t>
      </w:r>
      <w:r w:rsidR="00AE0BEC">
        <w:rPr>
          <w:sz w:val="26"/>
          <w:szCs w:val="26"/>
        </w:rPr>
        <w:t xml:space="preserve">is established </w:t>
      </w:r>
      <w:r w:rsidRPr="00934B6E">
        <w:rPr>
          <w:sz w:val="26"/>
          <w:szCs w:val="26"/>
        </w:rPr>
        <w:t>because the failure to timely</w:t>
      </w:r>
      <w:r>
        <w:rPr>
          <w:sz w:val="26"/>
          <w:szCs w:val="26"/>
        </w:rPr>
        <w:t xml:space="preserve"> file the  brief was due to </w:t>
      </w:r>
      <w:r>
        <w:rPr>
          <w:i/>
          <w:iCs/>
          <w:color w:val="0000FF"/>
          <w:sz w:val="26"/>
          <w:szCs w:val="26"/>
        </w:rPr>
        <w:t>[set forth the circumstances leading to the delay and establishing good cause; apply the relevant authorities described above; cite to appellate counsel’s declaration]</w:t>
      </w:r>
      <w:r>
        <w:rPr>
          <w:sz w:val="26"/>
          <w:szCs w:val="26"/>
        </w:rPr>
        <w:t>.</w:t>
      </w:r>
      <w:r w:rsidR="00086D58">
        <w:rPr>
          <w:sz w:val="26"/>
          <w:szCs w:val="26"/>
        </w:rPr>
        <w:t xml:space="preserve"> </w:t>
      </w:r>
    </w:p>
    <w:p w14:paraId="1A273B79" w14:textId="77777777" w:rsidR="00AE0BEC" w:rsidRDefault="00164C56" w:rsidP="006D6B1A">
      <w:pPr>
        <w:spacing w:line="360" w:lineRule="auto"/>
        <w:ind w:firstLine="720"/>
        <w:rPr>
          <w:rStyle w:val="markedcontent"/>
          <w:sz w:val="26"/>
          <w:szCs w:val="26"/>
        </w:rPr>
      </w:pPr>
      <w:r>
        <w:rPr>
          <w:sz w:val="26"/>
          <w:szCs w:val="26"/>
        </w:rPr>
        <w:t>Further</w:t>
      </w:r>
      <w:r w:rsidR="004F3055">
        <w:rPr>
          <w:sz w:val="26"/>
          <w:szCs w:val="26"/>
        </w:rPr>
        <w:t xml:space="preserve">, </w:t>
      </w:r>
      <w:r w:rsidR="00192E10">
        <w:rPr>
          <w:sz w:val="26"/>
          <w:szCs w:val="26"/>
        </w:rPr>
        <w:t xml:space="preserve">appellant </w:t>
      </w:r>
      <w:r w:rsidR="00D134A7">
        <w:rPr>
          <w:sz w:val="26"/>
          <w:szCs w:val="26"/>
        </w:rPr>
        <w:t xml:space="preserve">was not at fault for the delay. </w:t>
      </w:r>
      <w:r w:rsidR="002851AC">
        <w:rPr>
          <w:sz w:val="26"/>
          <w:szCs w:val="26"/>
        </w:rPr>
        <w:t xml:space="preserve">(See </w:t>
      </w:r>
      <w:r w:rsidR="002851AC" w:rsidRPr="002851AC">
        <w:rPr>
          <w:rStyle w:val="markedcontent"/>
          <w:i/>
          <w:sz w:val="26"/>
          <w:szCs w:val="26"/>
        </w:rPr>
        <w:t>Strong v. Mack</w:t>
      </w:r>
      <w:r w:rsidR="002851AC" w:rsidRPr="002851AC">
        <w:rPr>
          <w:rStyle w:val="markedcontent"/>
          <w:sz w:val="26"/>
          <w:szCs w:val="26"/>
        </w:rPr>
        <w:t xml:space="preserve"> (1943) 58 Cal.App.2d 805, 809 [</w:t>
      </w:r>
      <w:r w:rsidR="002851AC">
        <w:rPr>
          <w:rStyle w:val="markedcontent"/>
          <w:sz w:val="26"/>
          <w:szCs w:val="26"/>
        </w:rPr>
        <w:t>“</w:t>
      </w:r>
      <w:r w:rsidR="002851AC" w:rsidRPr="002851AC">
        <w:rPr>
          <w:rStyle w:val="markedcontent"/>
          <w:sz w:val="26"/>
          <w:szCs w:val="26"/>
        </w:rPr>
        <w:t>It is a severe penalty to be inflicted on a client to deprive him of his day in court for no fault other than his reliance on the implied representation of competency made by the licensing of the attorney</w:t>
      </w:r>
      <w:r w:rsidR="002851AC">
        <w:rPr>
          <w:rStyle w:val="markedcontent"/>
          <w:sz w:val="26"/>
          <w:szCs w:val="26"/>
        </w:rPr>
        <w:t>;</w:t>
      </w:r>
      <w:r w:rsidR="002851AC" w:rsidRPr="002851AC">
        <w:rPr>
          <w:rStyle w:val="markedcontent"/>
          <w:sz w:val="26"/>
          <w:szCs w:val="26"/>
        </w:rPr>
        <w:t>”</w:t>
      </w:r>
      <w:r w:rsidR="002851AC">
        <w:rPr>
          <w:rStyle w:val="markedcontent"/>
          <w:sz w:val="26"/>
          <w:szCs w:val="26"/>
        </w:rPr>
        <w:t xml:space="preserve"> </w:t>
      </w:r>
      <w:r w:rsidR="002851AC" w:rsidRPr="002851AC">
        <w:rPr>
          <w:rStyle w:val="markedcontent"/>
          <w:sz w:val="26"/>
          <w:szCs w:val="26"/>
        </w:rPr>
        <w:t xml:space="preserve">motion to be relieved from default for failure to file the appellant’s opening brief granted]; </w:t>
      </w:r>
      <w:r w:rsidR="002851AC" w:rsidRPr="002851AC">
        <w:rPr>
          <w:rStyle w:val="markedcontent"/>
          <w:i/>
          <w:sz w:val="26"/>
          <w:szCs w:val="26"/>
        </w:rPr>
        <w:t>In re Parker</w:t>
      </w:r>
      <w:r w:rsidR="002851AC" w:rsidRPr="002851AC">
        <w:rPr>
          <w:rStyle w:val="markedcontent"/>
          <w:sz w:val="26"/>
          <w:szCs w:val="26"/>
        </w:rPr>
        <w:t xml:space="preserve"> (1968) 68 Cal.2d 756, 761 [in the context of a late filing of a notice of appeal and granting petitioner a remedy, the Supreme Court </w:t>
      </w:r>
      <w:r w:rsidR="00F1506B">
        <w:rPr>
          <w:rStyle w:val="markedcontent"/>
          <w:sz w:val="26"/>
          <w:szCs w:val="26"/>
        </w:rPr>
        <w:t xml:space="preserve">recognized </w:t>
      </w:r>
      <w:r w:rsidR="002851AC" w:rsidRPr="002851AC">
        <w:rPr>
          <w:rStyle w:val="markedcontent"/>
          <w:sz w:val="26"/>
          <w:szCs w:val="26"/>
        </w:rPr>
        <w:t>that “petitioner was hardly at fault for hi</w:t>
      </w:r>
      <w:r w:rsidR="00DB13F4">
        <w:rPr>
          <w:rStyle w:val="markedcontent"/>
          <w:sz w:val="26"/>
          <w:szCs w:val="26"/>
        </w:rPr>
        <w:t>s counsel’s mistaken belief”].)</w:t>
      </w:r>
    </w:p>
    <w:p w14:paraId="6E214029" w14:textId="77777777" w:rsidR="00C72ABE" w:rsidRDefault="007B7A99" w:rsidP="000A5D64">
      <w:pPr>
        <w:spacing w:line="360" w:lineRule="auto"/>
        <w:ind w:firstLine="720"/>
        <w:rPr>
          <w:sz w:val="26"/>
          <w:szCs w:val="26"/>
        </w:rPr>
      </w:pPr>
      <w:r>
        <w:rPr>
          <w:rStyle w:val="markedcontent"/>
          <w:sz w:val="26"/>
          <w:szCs w:val="26"/>
        </w:rPr>
        <w:t xml:space="preserve">Therefore, appellant requests that he be relieved from default </w:t>
      </w:r>
      <w:r>
        <w:rPr>
          <w:i/>
          <w:iCs/>
          <w:color w:val="0000FF"/>
          <w:sz w:val="26"/>
          <w:szCs w:val="26"/>
        </w:rPr>
        <w:t>[and that he be</w:t>
      </w:r>
      <w:r w:rsidR="00AE0BEC">
        <w:rPr>
          <w:i/>
          <w:iCs/>
          <w:color w:val="0000FF"/>
          <w:sz w:val="26"/>
          <w:szCs w:val="26"/>
        </w:rPr>
        <w:t xml:space="preserve"> permitted to file the </w:t>
      </w:r>
      <w:r w:rsidR="007743FE">
        <w:rPr>
          <w:i/>
          <w:iCs/>
          <w:color w:val="0000FF"/>
          <w:sz w:val="26"/>
          <w:szCs w:val="26"/>
        </w:rPr>
        <w:t>brief, which accompanies the filing of this motion]</w:t>
      </w:r>
      <w:r>
        <w:rPr>
          <w:rStyle w:val="markedcontent"/>
          <w:sz w:val="26"/>
          <w:szCs w:val="26"/>
        </w:rPr>
        <w:t>.</w:t>
      </w:r>
    </w:p>
    <w:p w14:paraId="0CA74F5F" w14:textId="77777777" w:rsidR="00BA6D9B" w:rsidRDefault="00BA6D9B">
      <w:pPr>
        <w:autoSpaceDE/>
        <w:autoSpaceDN/>
        <w:adjustRightInd/>
        <w:spacing w:after="200" w:line="276" w:lineRule="auto"/>
        <w:rPr>
          <w:b/>
          <w:bCs/>
          <w:i/>
          <w:iCs/>
          <w:color w:val="3333FF"/>
          <w:sz w:val="26"/>
          <w:szCs w:val="26"/>
        </w:rPr>
      </w:pPr>
      <w:r>
        <w:rPr>
          <w:b/>
          <w:bCs/>
          <w:i/>
          <w:iCs/>
          <w:color w:val="3333FF"/>
          <w:sz w:val="26"/>
          <w:szCs w:val="26"/>
        </w:rPr>
        <w:br w:type="page"/>
      </w:r>
    </w:p>
    <w:p w14:paraId="099CA756" w14:textId="77777777" w:rsidR="00312ABF" w:rsidRPr="00C144DC" w:rsidRDefault="00E74A75" w:rsidP="00312ABF">
      <w:pPr>
        <w:tabs>
          <w:tab w:val="left" w:pos="720"/>
          <w:tab w:val="left" w:pos="1440"/>
        </w:tabs>
        <w:jc w:val="both"/>
        <w:rPr>
          <w:b/>
          <w:bCs/>
          <w:i/>
          <w:iCs/>
          <w:smallCaps/>
          <w:color w:val="3333FF"/>
          <w:sz w:val="26"/>
          <w:szCs w:val="26"/>
        </w:rPr>
      </w:pPr>
      <w:r w:rsidRPr="00C144DC">
        <w:rPr>
          <w:b/>
          <w:bCs/>
          <w:i/>
          <w:iCs/>
          <w:color w:val="3333FF"/>
          <w:sz w:val="26"/>
          <w:szCs w:val="26"/>
        </w:rPr>
        <w:lastRenderedPageBreak/>
        <w:t>[III.</w:t>
      </w:r>
      <w:r w:rsidR="008741D3" w:rsidRPr="00C144DC">
        <w:rPr>
          <w:b/>
          <w:bCs/>
          <w:i/>
          <w:iCs/>
          <w:color w:val="3333FF"/>
          <w:sz w:val="26"/>
          <w:szCs w:val="26"/>
        </w:rPr>
        <w:tab/>
      </w:r>
      <w:r w:rsidR="008741D3" w:rsidRPr="00C144DC">
        <w:rPr>
          <w:b/>
          <w:bCs/>
          <w:i/>
          <w:iCs/>
          <w:smallCaps/>
          <w:color w:val="3333FF"/>
          <w:sz w:val="26"/>
          <w:szCs w:val="26"/>
        </w:rPr>
        <w:t>request for extension of time</w:t>
      </w:r>
      <w:r w:rsidR="007E7553" w:rsidRPr="00C144DC">
        <w:rPr>
          <w:b/>
          <w:bCs/>
          <w:i/>
          <w:iCs/>
          <w:smallCaps/>
          <w:color w:val="3333FF"/>
          <w:sz w:val="26"/>
          <w:szCs w:val="26"/>
        </w:rPr>
        <w:t>]</w:t>
      </w:r>
    </w:p>
    <w:p w14:paraId="59CC4E14" w14:textId="77777777" w:rsidR="00312ABF" w:rsidRPr="00C144DC" w:rsidRDefault="00312ABF" w:rsidP="00312ABF">
      <w:pPr>
        <w:tabs>
          <w:tab w:val="left" w:pos="720"/>
          <w:tab w:val="left" w:pos="1440"/>
        </w:tabs>
        <w:jc w:val="both"/>
        <w:rPr>
          <w:b/>
          <w:bCs/>
          <w:i/>
          <w:iCs/>
          <w:smallCaps/>
          <w:color w:val="3333FF"/>
          <w:sz w:val="26"/>
          <w:szCs w:val="26"/>
        </w:rPr>
      </w:pPr>
    </w:p>
    <w:p w14:paraId="0DDC4C2E" w14:textId="0986BCC1" w:rsidR="00230F4F" w:rsidRDefault="00312ABF" w:rsidP="00230F4F">
      <w:pPr>
        <w:tabs>
          <w:tab w:val="left" w:pos="720"/>
          <w:tab w:val="left" w:pos="1440"/>
        </w:tabs>
        <w:spacing w:line="360" w:lineRule="auto"/>
        <w:jc w:val="both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</w:r>
      <w:r w:rsidR="00C81B96">
        <w:rPr>
          <w:i/>
          <w:iCs/>
          <w:color w:val="0000FF"/>
          <w:sz w:val="26"/>
          <w:szCs w:val="26"/>
        </w:rPr>
        <w:t>[</w:t>
      </w:r>
      <w:r>
        <w:rPr>
          <w:i/>
          <w:iCs/>
          <w:color w:val="0000FF"/>
          <w:sz w:val="26"/>
          <w:szCs w:val="26"/>
        </w:rPr>
        <w:t>Based on the foregoing good cause showing as required under rules</w:t>
      </w:r>
      <w:r w:rsidR="00B73233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8.60(b) and 8.63(b)</w:t>
      </w:r>
      <w:r w:rsidR="008A1EAD">
        <w:rPr>
          <w:i/>
          <w:iCs/>
          <w:color w:val="0000FF"/>
          <w:sz w:val="26"/>
          <w:szCs w:val="26"/>
        </w:rPr>
        <w:t xml:space="preserve"> </w:t>
      </w:r>
      <w:r w:rsidR="007A6E35">
        <w:rPr>
          <w:i/>
          <w:iCs/>
          <w:color w:val="0000FF"/>
          <w:sz w:val="26"/>
          <w:szCs w:val="26"/>
        </w:rPr>
        <w:t>[</w:t>
      </w:r>
      <w:r w:rsidR="00192E10">
        <w:rPr>
          <w:i/>
          <w:color w:val="008000"/>
          <w:sz w:val="26"/>
          <w:szCs w:val="26"/>
        </w:rPr>
        <w:t>and 8</w:t>
      </w:r>
      <w:r w:rsidR="007A6E35" w:rsidRPr="007A6E35">
        <w:rPr>
          <w:i/>
          <w:color w:val="008000"/>
          <w:sz w:val="26"/>
          <w:szCs w:val="26"/>
        </w:rPr>
        <w:t>.412(d)(3)</w:t>
      </w:r>
      <w:r w:rsidR="007A6E35">
        <w:rPr>
          <w:i/>
          <w:iCs/>
          <w:color w:val="0000FF"/>
          <w:sz w:val="26"/>
          <w:szCs w:val="26"/>
        </w:rPr>
        <w:t>]</w:t>
      </w:r>
      <w:r w:rsidR="008A1EAD">
        <w:rPr>
          <w:i/>
          <w:iCs/>
          <w:color w:val="0000FF"/>
          <w:sz w:val="26"/>
          <w:szCs w:val="26"/>
        </w:rPr>
        <w:t>and under rule 8.360(c)(4) [extension</w:t>
      </w:r>
      <w:r w:rsidR="00230F4F">
        <w:rPr>
          <w:i/>
          <w:iCs/>
          <w:color w:val="0000FF"/>
          <w:sz w:val="26"/>
          <w:szCs w:val="26"/>
        </w:rPr>
        <w:t xml:space="preserve"> </w:t>
      </w:r>
      <w:r w:rsidR="008A1EAD">
        <w:rPr>
          <w:i/>
          <w:iCs/>
          <w:color w:val="0000FF"/>
          <w:sz w:val="26"/>
          <w:szCs w:val="26"/>
        </w:rPr>
        <w:t>permitted only</w:t>
      </w:r>
      <w:r w:rsidR="007A6E35">
        <w:rPr>
          <w:i/>
          <w:iCs/>
          <w:color w:val="0000FF"/>
          <w:sz w:val="26"/>
          <w:szCs w:val="26"/>
        </w:rPr>
        <w:t xml:space="preserve"> </w:t>
      </w:r>
      <w:r w:rsidR="008A1EAD">
        <w:rPr>
          <w:i/>
          <w:iCs/>
          <w:color w:val="0000FF"/>
          <w:sz w:val="26"/>
          <w:szCs w:val="26"/>
        </w:rPr>
        <w:t>upon order of the presiding judge under rule 8.60]</w:t>
      </w:r>
      <w:r>
        <w:rPr>
          <w:i/>
          <w:iCs/>
          <w:color w:val="0000FF"/>
          <w:sz w:val="26"/>
          <w:szCs w:val="26"/>
        </w:rPr>
        <w:t>,</w:t>
      </w:r>
      <w:r w:rsidR="00CB6DD0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appellate</w:t>
      </w:r>
      <w:r w:rsidR="007B7A99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counsel</w:t>
      </w:r>
      <w:r w:rsidR="007A6E35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requests that the time to file</w:t>
      </w:r>
      <w:r w:rsidR="00F92846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appellant’s opening brief be</w:t>
      </w:r>
      <w:r w:rsidR="00230F4F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extended</w:t>
      </w:r>
      <w:r w:rsidR="007B7A99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by</w:t>
      </w:r>
      <w:r w:rsidR="007A6E35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 days. This will permit</w:t>
      </w:r>
      <w:r w:rsidR="008A1EAD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counsel time to adequately</w:t>
      </w:r>
      <w:r w:rsidR="00230F4F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represent</w:t>
      </w:r>
      <w:r w:rsidR="007B7A99">
        <w:rPr>
          <w:i/>
          <w:iCs/>
          <w:color w:val="0000FF"/>
          <w:sz w:val="26"/>
          <w:szCs w:val="26"/>
        </w:rPr>
        <w:t xml:space="preserve"> a</w:t>
      </w:r>
      <w:r>
        <w:rPr>
          <w:i/>
          <w:iCs/>
          <w:color w:val="0000FF"/>
          <w:sz w:val="26"/>
          <w:szCs w:val="26"/>
        </w:rPr>
        <w:t>ppellant’s interests by raising</w:t>
      </w:r>
      <w:r w:rsidR="008A1EAD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all arguably meritorious issues</w:t>
      </w:r>
      <w:r w:rsidR="007B7A99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before this</w:t>
      </w:r>
      <w:r w:rsidR="007B7A99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court. (People v. Brown (1978)</w:t>
      </w:r>
      <w:r w:rsidR="008A1EAD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21 Cal.3d 513, 518-520, quoting</w:t>
      </w:r>
      <w:r w:rsidR="00230F4F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Entsminger v. Iowa (1967) 386 U.S. 748,</w:t>
      </w:r>
      <w:r w:rsidR="008A1EAD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752 [“an indigent who is entitled</w:t>
      </w:r>
      <w:r w:rsidR="00230F4F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to appeal is constitutionally entitled to ‘a</w:t>
      </w:r>
      <w:r w:rsidR="008A1EAD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complete and effective appellate</w:t>
      </w:r>
      <w:r w:rsidR="00230F4F">
        <w:rPr>
          <w:i/>
          <w:iCs/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review of his conviction . . .</w:t>
      </w:r>
      <w:proofErr w:type="gramStart"/>
      <w:r w:rsidR="00CB6DD0">
        <w:rPr>
          <w:i/>
          <w:iCs/>
          <w:color w:val="0000FF"/>
          <w:sz w:val="26"/>
          <w:szCs w:val="26"/>
        </w:rPr>
        <w:t xml:space="preserve">’ </w:t>
      </w:r>
      <w:r>
        <w:rPr>
          <w:i/>
          <w:iCs/>
          <w:color w:val="0000FF"/>
          <w:sz w:val="26"/>
          <w:szCs w:val="26"/>
        </w:rPr>
        <w:t>”</w:t>
      </w:r>
      <w:proofErr w:type="gramEnd"/>
      <w:r>
        <w:rPr>
          <w:i/>
          <w:iCs/>
          <w:color w:val="0000FF"/>
          <w:sz w:val="26"/>
          <w:szCs w:val="26"/>
        </w:rPr>
        <w:t>].)]</w:t>
      </w:r>
    </w:p>
    <w:p w14:paraId="57633E4D" w14:textId="77777777" w:rsidR="00C72ABE" w:rsidRPr="00F60611" w:rsidRDefault="00C72ABE" w:rsidP="00230F4F">
      <w:pPr>
        <w:tabs>
          <w:tab w:val="left" w:pos="720"/>
          <w:tab w:val="left" w:pos="1440"/>
        </w:tabs>
        <w:spacing w:line="360" w:lineRule="auto"/>
        <w:jc w:val="center"/>
        <w:rPr>
          <w:smallCaps/>
          <w:sz w:val="26"/>
          <w:szCs w:val="26"/>
        </w:rPr>
      </w:pPr>
      <w:r w:rsidRPr="00F60611">
        <w:rPr>
          <w:b/>
          <w:bCs/>
          <w:smallCaps/>
          <w:sz w:val="26"/>
          <w:szCs w:val="26"/>
        </w:rPr>
        <w:t>Conclusion</w:t>
      </w:r>
    </w:p>
    <w:p w14:paraId="1559F5A7" w14:textId="77777777" w:rsidR="004757B0" w:rsidRDefault="00C72ABE" w:rsidP="00230F4F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For the foregoing reasons, </w:t>
      </w:r>
      <w:r w:rsidR="004757B0">
        <w:rPr>
          <w:sz w:val="26"/>
          <w:szCs w:val="26"/>
        </w:rPr>
        <w:t>defendant requests that the motion be granted</w:t>
      </w:r>
      <w:r w:rsidR="00152BA6">
        <w:rPr>
          <w:sz w:val="26"/>
          <w:szCs w:val="26"/>
        </w:rPr>
        <w:t>.</w:t>
      </w:r>
    </w:p>
    <w:p w14:paraId="3731CDCD" w14:textId="77777777" w:rsidR="008804F1" w:rsidRDefault="008804F1" w:rsidP="00230F4F">
      <w:pPr>
        <w:spacing w:line="360" w:lineRule="auto"/>
        <w:ind w:firstLine="720"/>
        <w:rPr>
          <w:sz w:val="26"/>
          <w:szCs w:val="26"/>
        </w:rPr>
      </w:pPr>
    </w:p>
    <w:p w14:paraId="0CB10BEA" w14:textId="77777777" w:rsidR="00C72ABE" w:rsidRPr="00F60611" w:rsidRDefault="00C72ABE" w:rsidP="00C72A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6"/>
          <w:szCs w:val="26"/>
          <w:u w:val="single"/>
        </w:rPr>
      </w:pPr>
      <w:r w:rsidRPr="00F60611">
        <w:rPr>
          <w:sz w:val="26"/>
          <w:szCs w:val="26"/>
        </w:rPr>
        <w:t>Dated</w:t>
      </w:r>
      <w:proofErr w:type="gramStart"/>
      <w:r w:rsidRPr="00F60611">
        <w:rPr>
          <w:sz w:val="26"/>
          <w:szCs w:val="26"/>
        </w:rPr>
        <w:t>:</w:t>
      </w:r>
      <w:r>
        <w:rPr>
          <w:color w:val="0000D6"/>
          <w:sz w:val="26"/>
          <w:szCs w:val="26"/>
        </w:rPr>
        <w:t xml:space="preserve">  </w:t>
      </w:r>
      <w:r>
        <w:rPr>
          <w:i/>
          <w:iCs/>
          <w:color w:val="0000FF"/>
          <w:sz w:val="26"/>
          <w:szCs w:val="26"/>
        </w:rPr>
        <w:t>[</w:t>
      </w:r>
      <w:proofErr w:type="gramEnd"/>
      <w:r>
        <w:rPr>
          <w:i/>
          <w:iCs/>
          <w:color w:val="0000FF"/>
          <w:sz w:val="26"/>
          <w:szCs w:val="26"/>
        </w:rPr>
        <w:t>date]</w:t>
      </w:r>
      <w:r>
        <w:rPr>
          <w:color w:val="0000D6"/>
          <w:sz w:val="26"/>
          <w:szCs w:val="26"/>
        </w:rPr>
        <w:tab/>
        <w:t xml:space="preserve">           </w:t>
      </w:r>
      <w:proofErr w:type="gramStart"/>
      <w:r>
        <w:rPr>
          <w:color w:val="0000D6"/>
          <w:sz w:val="26"/>
          <w:szCs w:val="26"/>
        </w:rPr>
        <w:tab/>
        <w:t xml:space="preserve">  </w:t>
      </w:r>
      <w:r>
        <w:rPr>
          <w:color w:val="0000D6"/>
          <w:sz w:val="26"/>
          <w:szCs w:val="26"/>
        </w:rPr>
        <w:tab/>
      </w:r>
      <w:proofErr w:type="gramEnd"/>
      <w:r w:rsidR="00C144DC">
        <w:rPr>
          <w:color w:val="0000D6"/>
          <w:sz w:val="26"/>
          <w:szCs w:val="26"/>
        </w:rPr>
        <w:tab/>
      </w:r>
      <w:r w:rsidRPr="00F60611">
        <w:rPr>
          <w:sz w:val="26"/>
          <w:szCs w:val="26"/>
        </w:rPr>
        <w:t>Respectfully submitted,</w:t>
      </w:r>
    </w:p>
    <w:p w14:paraId="7F22CCB2" w14:textId="77777777" w:rsidR="00C72ABE" w:rsidRDefault="00C72ABE" w:rsidP="00C72ABE">
      <w:pPr>
        <w:rPr>
          <w:color w:val="0000D6"/>
          <w:sz w:val="26"/>
          <w:szCs w:val="26"/>
          <w:u w:val="single"/>
        </w:rPr>
      </w:pPr>
    </w:p>
    <w:p w14:paraId="7513CDCF" w14:textId="77777777" w:rsidR="00152BA6" w:rsidRDefault="00152BA6" w:rsidP="00C72ABE">
      <w:pPr>
        <w:rPr>
          <w:color w:val="0000D6"/>
          <w:sz w:val="26"/>
          <w:szCs w:val="26"/>
          <w:u w:val="single"/>
        </w:rPr>
      </w:pPr>
    </w:p>
    <w:p w14:paraId="13CB75DD" w14:textId="77777777" w:rsidR="00C72ABE" w:rsidRDefault="00C72ABE" w:rsidP="00C144DC">
      <w:pPr>
        <w:ind w:firstLine="4320"/>
        <w:rPr>
          <w:color w:val="0000D6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[Attorney's </w:t>
      </w:r>
      <w:r w:rsidR="00454398">
        <w:rPr>
          <w:i/>
          <w:iCs/>
          <w:color w:val="0000FF"/>
          <w:sz w:val="26"/>
          <w:szCs w:val="26"/>
        </w:rPr>
        <w:t>N</w:t>
      </w:r>
      <w:r>
        <w:rPr>
          <w:i/>
          <w:iCs/>
          <w:color w:val="0000FF"/>
          <w:sz w:val="26"/>
          <w:szCs w:val="26"/>
        </w:rPr>
        <w:t>ame]</w:t>
      </w:r>
    </w:p>
    <w:p w14:paraId="7F7555E8" w14:textId="77777777" w:rsidR="00C72ABE" w:rsidRDefault="00C72ABE" w:rsidP="00C144DC">
      <w:pPr>
        <w:ind w:firstLine="4320"/>
        <w:rPr>
          <w:i/>
          <w:iCs/>
          <w:color w:val="0000FF"/>
          <w:sz w:val="26"/>
          <w:szCs w:val="26"/>
        </w:rPr>
      </w:pPr>
      <w:r w:rsidRPr="00F60611">
        <w:rPr>
          <w:sz w:val="26"/>
          <w:szCs w:val="26"/>
        </w:rPr>
        <w:t>State Bar No.</w:t>
      </w:r>
      <w:r>
        <w:rPr>
          <w:color w:val="0000D6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536D8F14" w14:textId="77777777" w:rsidR="00C81B96" w:rsidRDefault="00C81B96" w:rsidP="00C144DC">
      <w:pPr>
        <w:ind w:firstLine="4320"/>
        <w:rPr>
          <w:color w:val="0000D6"/>
          <w:sz w:val="26"/>
          <w:szCs w:val="26"/>
        </w:rPr>
      </w:pPr>
    </w:p>
    <w:p w14:paraId="2D16DE63" w14:textId="4771607A" w:rsidR="00C72ABE" w:rsidRDefault="00C72ABE" w:rsidP="00C144DC">
      <w:pPr>
        <w:spacing w:line="480" w:lineRule="auto"/>
        <w:ind w:firstLine="4320"/>
        <w:rPr>
          <w:color w:val="0000D6"/>
          <w:sz w:val="26"/>
          <w:szCs w:val="26"/>
        </w:rPr>
      </w:pPr>
      <w:r w:rsidRPr="00F60611">
        <w:rPr>
          <w:sz w:val="26"/>
          <w:szCs w:val="26"/>
        </w:rPr>
        <w:t>Attorney for Defendant</w:t>
      </w:r>
      <w:r w:rsidR="00CB6DD0">
        <w:rPr>
          <w:sz w:val="26"/>
          <w:szCs w:val="26"/>
        </w:rPr>
        <w:t xml:space="preserve"> and Appellant</w:t>
      </w:r>
      <w:r>
        <w:rPr>
          <w:color w:val="0000D6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615E59EC" w14:textId="77777777" w:rsidR="001065D3" w:rsidRDefault="001065D3">
      <w:pPr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7BACAA64" w14:textId="77777777" w:rsidR="00B333F4" w:rsidRDefault="00B333F4" w:rsidP="00B333F4">
      <w:pPr>
        <w:jc w:val="center"/>
        <w:rPr>
          <w:b/>
          <w:bCs/>
          <w:i/>
          <w:iCs/>
          <w:color w:val="0000FF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DECLARATION OF </w:t>
      </w:r>
      <w:r>
        <w:rPr>
          <w:b/>
          <w:bCs/>
          <w:i/>
          <w:iCs/>
          <w:color w:val="0000FF"/>
          <w:sz w:val="26"/>
          <w:szCs w:val="26"/>
        </w:rPr>
        <w:t>[APPELLATE COUNSEL’S NAME]</w:t>
      </w:r>
    </w:p>
    <w:p w14:paraId="2A11C19B" w14:textId="77777777" w:rsidR="00B333F4" w:rsidRDefault="00B333F4" w:rsidP="00B333F4">
      <w:pPr>
        <w:rPr>
          <w:sz w:val="26"/>
          <w:szCs w:val="26"/>
        </w:rPr>
      </w:pPr>
    </w:p>
    <w:p w14:paraId="063D13C8" w14:textId="77777777" w:rsidR="00B333F4" w:rsidRDefault="00B333F4" w:rsidP="00B333F4">
      <w:pPr>
        <w:rPr>
          <w:sz w:val="26"/>
          <w:szCs w:val="26"/>
        </w:rPr>
      </w:pPr>
      <w:r>
        <w:rPr>
          <w:sz w:val="26"/>
          <w:szCs w:val="26"/>
        </w:rPr>
        <w:t xml:space="preserve">I, </w:t>
      </w:r>
      <w:r>
        <w:rPr>
          <w:i/>
          <w:iCs/>
          <w:color w:val="0000FF"/>
          <w:sz w:val="26"/>
          <w:szCs w:val="26"/>
        </w:rPr>
        <w:t>[appellate counsel’s name]</w:t>
      </w:r>
      <w:r>
        <w:rPr>
          <w:sz w:val="26"/>
          <w:szCs w:val="26"/>
        </w:rPr>
        <w:t>, hereby declare:</w:t>
      </w:r>
    </w:p>
    <w:p w14:paraId="702C832B" w14:textId="77777777" w:rsidR="00B333F4" w:rsidRDefault="00B333F4" w:rsidP="00B333F4">
      <w:pPr>
        <w:rPr>
          <w:sz w:val="26"/>
          <w:szCs w:val="26"/>
        </w:rPr>
      </w:pPr>
    </w:p>
    <w:p w14:paraId="76B10C91" w14:textId="01A5E14F" w:rsidR="00B333F4" w:rsidRDefault="00B333F4" w:rsidP="00830B6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proofErr w:type="gramStart"/>
      <w:r>
        <w:rPr>
          <w:sz w:val="26"/>
          <w:szCs w:val="26"/>
        </w:rPr>
        <w:t>.  I</w:t>
      </w:r>
      <w:proofErr w:type="gramEnd"/>
      <w:r>
        <w:rPr>
          <w:sz w:val="26"/>
          <w:szCs w:val="26"/>
        </w:rPr>
        <w:t xml:space="preserve"> am an attorney duly licensed to practice before all the courts in the State of California and </w:t>
      </w:r>
      <w:proofErr w:type="gramStart"/>
      <w:r>
        <w:rPr>
          <w:sz w:val="26"/>
          <w:szCs w:val="26"/>
        </w:rPr>
        <w:t>the appointed</w:t>
      </w:r>
      <w:proofErr w:type="gramEnd"/>
      <w:r>
        <w:rPr>
          <w:sz w:val="26"/>
          <w:szCs w:val="26"/>
        </w:rPr>
        <w:t xml:space="preserve"> attorney of record for appellant </w:t>
      </w:r>
      <w:r w:rsidR="001065D3">
        <w:rPr>
          <w:i/>
          <w:iCs/>
          <w:color w:val="0000FF"/>
          <w:sz w:val="26"/>
          <w:szCs w:val="26"/>
        </w:rPr>
        <w:t xml:space="preserve">[appellant’s </w:t>
      </w:r>
      <w:r w:rsidR="00CB6DD0">
        <w:rPr>
          <w:i/>
          <w:iCs/>
          <w:color w:val="0000FF"/>
          <w:sz w:val="26"/>
          <w:szCs w:val="26"/>
        </w:rPr>
        <w:t>n</w:t>
      </w:r>
      <w:r>
        <w:rPr>
          <w:i/>
          <w:iCs/>
          <w:color w:val="0000FF"/>
          <w:sz w:val="26"/>
          <w:szCs w:val="26"/>
        </w:rPr>
        <w:t>ame]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in [his / her]</w:t>
      </w:r>
      <w:r>
        <w:rPr>
          <w:i/>
          <w:iCs/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appeal.  My state bar number is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[insert number]</w:t>
      </w:r>
      <w:r>
        <w:rPr>
          <w:sz w:val="26"/>
          <w:szCs w:val="26"/>
        </w:rPr>
        <w:t>.</w:t>
      </w:r>
    </w:p>
    <w:p w14:paraId="013C11F0" w14:textId="77777777" w:rsidR="00B333F4" w:rsidRDefault="00B333F4" w:rsidP="00B333F4">
      <w:pPr>
        <w:rPr>
          <w:sz w:val="26"/>
          <w:szCs w:val="26"/>
        </w:rPr>
      </w:pPr>
    </w:p>
    <w:p w14:paraId="7888D004" w14:textId="77777777" w:rsidR="00B333F4" w:rsidRDefault="00B333F4" w:rsidP="00830B6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color w:val="0000FF"/>
          <w:sz w:val="26"/>
          <w:szCs w:val="26"/>
        </w:rPr>
        <w:t xml:space="preserve">  </w:t>
      </w:r>
      <w:r>
        <w:rPr>
          <w:i/>
          <w:iCs/>
          <w:color w:val="0000FF"/>
          <w:sz w:val="26"/>
          <w:szCs w:val="26"/>
        </w:rPr>
        <w:t>[Set forth relevant procedural posture of the case, e.g., number of prior extensions, the reasons for the extensions, etc. This description may take more than one numbered paragraph.]</w:t>
      </w:r>
    </w:p>
    <w:p w14:paraId="33A133A0" w14:textId="77777777" w:rsidR="00B333F4" w:rsidRDefault="00B333F4" w:rsidP="00B333F4">
      <w:pPr>
        <w:rPr>
          <w:sz w:val="26"/>
          <w:szCs w:val="26"/>
        </w:rPr>
      </w:pPr>
    </w:p>
    <w:p w14:paraId="4A463E0B" w14:textId="77777777" w:rsidR="00B333F4" w:rsidRDefault="00B333F4" w:rsidP="00830B6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 I was unable to file the brief on time because </w:t>
      </w:r>
      <w:r>
        <w:rPr>
          <w:i/>
          <w:iCs/>
          <w:color w:val="0000FF"/>
          <w:sz w:val="26"/>
          <w:szCs w:val="26"/>
        </w:rPr>
        <w:t>[</w:t>
      </w:r>
      <w:r w:rsidR="00152BA6">
        <w:rPr>
          <w:i/>
          <w:iCs/>
          <w:color w:val="0000FF"/>
          <w:sz w:val="26"/>
          <w:szCs w:val="26"/>
        </w:rPr>
        <w:t>set forth the circumstances leading to the delay and establishing good cause consistent with the applicable rules of court</w:t>
      </w:r>
      <w:r>
        <w:rPr>
          <w:i/>
          <w:iCs/>
          <w:color w:val="0000FF"/>
          <w:sz w:val="26"/>
          <w:szCs w:val="26"/>
        </w:rPr>
        <w:t>]</w:t>
      </w:r>
      <w:r>
        <w:rPr>
          <w:sz w:val="26"/>
          <w:szCs w:val="26"/>
        </w:rPr>
        <w:t xml:space="preserve">. </w:t>
      </w:r>
    </w:p>
    <w:p w14:paraId="03C6F953" w14:textId="77777777" w:rsidR="00152BA6" w:rsidRDefault="00152BA6" w:rsidP="00B333F4">
      <w:pPr>
        <w:rPr>
          <w:sz w:val="26"/>
          <w:szCs w:val="26"/>
        </w:rPr>
      </w:pPr>
    </w:p>
    <w:p w14:paraId="0357AA04" w14:textId="77777777" w:rsidR="00152BA6" w:rsidRDefault="00B333F4" w:rsidP="00830B63">
      <w:pPr>
        <w:spacing w:line="360" w:lineRule="auto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 xml:space="preserve">I declare under penalty of perjury under the laws of California that the foregoing </w:t>
      </w:r>
      <w:r w:rsidR="00152BA6">
        <w:rPr>
          <w:i/>
          <w:iCs/>
          <w:color w:val="0000FF"/>
          <w:sz w:val="26"/>
          <w:szCs w:val="26"/>
        </w:rPr>
        <w:t xml:space="preserve">[and all attachments] </w:t>
      </w:r>
      <w:r w:rsidR="00152BA6">
        <w:rPr>
          <w:sz w:val="26"/>
          <w:szCs w:val="26"/>
        </w:rPr>
        <w:t xml:space="preserve">are true and correct. </w:t>
      </w:r>
    </w:p>
    <w:p w14:paraId="55220C28" w14:textId="77777777" w:rsidR="00152BA6" w:rsidRDefault="00152BA6" w:rsidP="00152BA6">
      <w:pPr>
        <w:rPr>
          <w:i/>
          <w:iCs/>
          <w:color w:val="0000FF"/>
          <w:sz w:val="26"/>
          <w:szCs w:val="26"/>
        </w:rPr>
      </w:pPr>
    </w:p>
    <w:p w14:paraId="163936EC" w14:textId="77777777" w:rsidR="00B333F4" w:rsidRDefault="00B333F4" w:rsidP="00152BA6">
      <w:pPr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 w:rsidR="00335AE8">
        <w:rPr>
          <w:i/>
          <w:iCs/>
          <w:color w:val="0000FF"/>
          <w:sz w:val="26"/>
          <w:szCs w:val="26"/>
        </w:rPr>
        <w:tab/>
      </w:r>
      <w:r w:rsidR="00257316"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signature]</w:t>
      </w:r>
    </w:p>
    <w:p w14:paraId="2BFCADCA" w14:textId="77777777" w:rsidR="00B333F4" w:rsidRDefault="00830B63" w:rsidP="00257316">
      <w:pPr>
        <w:ind w:firstLine="43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[Attorney’s N</w:t>
      </w:r>
      <w:r w:rsidR="00B333F4">
        <w:rPr>
          <w:i/>
          <w:iCs/>
          <w:color w:val="0000FF"/>
          <w:sz w:val="26"/>
          <w:szCs w:val="26"/>
        </w:rPr>
        <w:t>ame]</w:t>
      </w:r>
    </w:p>
    <w:p w14:paraId="17A3DEC0" w14:textId="77777777" w:rsidR="00B333F4" w:rsidRDefault="00B333F4" w:rsidP="00257316">
      <w:pPr>
        <w:ind w:firstLine="432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04A5205B" w14:textId="77777777" w:rsidR="00C81B96" w:rsidRDefault="00C81B96" w:rsidP="00257316">
      <w:pPr>
        <w:ind w:firstLine="4320"/>
        <w:rPr>
          <w:i/>
          <w:iCs/>
          <w:sz w:val="26"/>
          <w:szCs w:val="26"/>
        </w:rPr>
      </w:pPr>
    </w:p>
    <w:p w14:paraId="4DD6E3CD" w14:textId="30EDFAAF" w:rsidR="00B333F4" w:rsidRDefault="00B333F4" w:rsidP="00257316">
      <w:pPr>
        <w:ind w:firstLine="432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>Attorney for Defendant</w:t>
      </w:r>
      <w:r w:rsidR="00CB6DD0">
        <w:rPr>
          <w:sz w:val="26"/>
          <w:szCs w:val="26"/>
        </w:rPr>
        <w:t xml:space="preserve"> and Appellant</w:t>
      </w:r>
      <w:r>
        <w:rPr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47EE17C6" w14:textId="77777777" w:rsidR="00025026" w:rsidRDefault="00025026">
      <w:pPr>
        <w:autoSpaceDE/>
        <w:autoSpaceDN/>
        <w:adjustRightInd/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412DAC7" w14:textId="77777777" w:rsidR="00F51E11" w:rsidRDefault="00B333F4" w:rsidP="00B333F4">
      <w:pPr>
        <w:jc w:val="center"/>
      </w:pPr>
      <w:r>
        <w:rPr>
          <w:b/>
          <w:bCs/>
          <w:sz w:val="26"/>
          <w:szCs w:val="26"/>
        </w:rPr>
        <w:lastRenderedPageBreak/>
        <w:t>PROOF OF SERVICE</w:t>
      </w:r>
    </w:p>
    <w:sectPr w:rsidR="00F51E11" w:rsidSect="00AF1C53"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9507" w14:textId="77777777" w:rsidR="00077786" w:rsidRDefault="00077786">
      <w:r>
        <w:separator/>
      </w:r>
    </w:p>
  </w:endnote>
  <w:endnote w:type="continuationSeparator" w:id="0">
    <w:p w14:paraId="2E6E3397" w14:textId="77777777" w:rsidR="00077786" w:rsidRDefault="0007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149F" w14:textId="77777777" w:rsidR="00B76716" w:rsidRPr="005122F9" w:rsidRDefault="00B76716" w:rsidP="00B76716">
    <w:pPr>
      <w:pStyle w:val="Footer"/>
      <w:tabs>
        <w:tab w:val="clear" w:pos="4680"/>
        <w:tab w:val="clear" w:pos="9360"/>
      </w:tabs>
      <w:jc w:val="center"/>
      <w:rPr>
        <w:caps/>
        <w:noProof/>
        <w:sz w:val="24"/>
        <w:szCs w:val="24"/>
      </w:rPr>
    </w:pPr>
    <w:r w:rsidRPr="005122F9">
      <w:rPr>
        <w:caps/>
        <w:sz w:val="24"/>
        <w:szCs w:val="24"/>
      </w:rPr>
      <w:fldChar w:fldCharType="begin"/>
    </w:r>
    <w:r w:rsidRPr="005122F9">
      <w:rPr>
        <w:caps/>
        <w:sz w:val="24"/>
        <w:szCs w:val="24"/>
      </w:rPr>
      <w:instrText xml:space="preserve"> PAGE   \* MERGEFORMAT </w:instrText>
    </w:r>
    <w:r w:rsidRPr="005122F9">
      <w:rPr>
        <w:caps/>
        <w:sz w:val="24"/>
        <w:szCs w:val="24"/>
      </w:rPr>
      <w:fldChar w:fldCharType="separate"/>
    </w:r>
    <w:r w:rsidR="00077141">
      <w:rPr>
        <w:caps/>
        <w:noProof/>
        <w:sz w:val="24"/>
        <w:szCs w:val="24"/>
      </w:rPr>
      <w:t>8</w:t>
    </w:r>
    <w:r w:rsidRPr="005122F9">
      <w:rPr>
        <w:cap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FC4B6" w14:textId="77777777" w:rsidR="00077786" w:rsidRDefault="00077786">
      <w:r>
        <w:separator/>
      </w:r>
    </w:p>
  </w:footnote>
  <w:footnote w:type="continuationSeparator" w:id="0">
    <w:p w14:paraId="3C8E789E" w14:textId="77777777" w:rsidR="00077786" w:rsidRDefault="00077786">
      <w:r>
        <w:continuationSeparator/>
      </w:r>
    </w:p>
  </w:footnote>
  <w:footnote w:id="1">
    <w:p w14:paraId="0A5D0C9F" w14:textId="77777777" w:rsidR="00C72ABE" w:rsidRPr="00C72ABE" w:rsidRDefault="00C72ABE">
      <w:pPr>
        <w:pStyle w:val="FootnoteText"/>
        <w:rPr>
          <w:sz w:val="26"/>
          <w:szCs w:val="26"/>
        </w:rPr>
      </w:pPr>
      <w:r w:rsidRPr="00C72ABE">
        <w:rPr>
          <w:rStyle w:val="FootnoteReference"/>
          <w:sz w:val="26"/>
          <w:szCs w:val="26"/>
        </w:rPr>
        <w:footnoteRef/>
      </w:r>
      <w:r w:rsidRPr="00C72ABE">
        <w:rPr>
          <w:sz w:val="26"/>
          <w:szCs w:val="26"/>
        </w:rPr>
        <w:t xml:space="preserve"> Hereinafter rules or rule.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33394"/>
    <w:multiLevelType w:val="hybridMultilevel"/>
    <w:tmpl w:val="3BEC40BE"/>
    <w:lvl w:ilvl="0" w:tplc="5E4611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3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F4"/>
    <w:rsid w:val="0001054A"/>
    <w:rsid w:val="00016916"/>
    <w:rsid w:val="00025026"/>
    <w:rsid w:val="00027859"/>
    <w:rsid w:val="000667E1"/>
    <w:rsid w:val="000736E2"/>
    <w:rsid w:val="00077141"/>
    <w:rsid w:val="00077786"/>
    <w:rsid w:val="00086D58"/>
    <w:rsid w:val="000A5D64"/>
    <w:rsid w:val="000A6BFE"/>
    <w:rsid w:val="001065D3"/>
    <w:rsid w:val="00122BBF"/>
    <w:rsid w:val="00152BA6"/>
    <w:rsid w:val="00152F02"/>
    <w:rsid w:val="00164C56"/>
    <w:rsid w:val="0018454A"/>
    <w:rsid w:val="00186E2C"/>
    <w:rsid w:val="00192B98"/>
    <w:rsid w:val="00192E10"/>
    <w:rsid w:val="001D4B4B"/>
    <w:rsid w:val="001F500F"/>
    <w:rsid w:val="00217D40"/>
    <w:rsid w:val="00230F4F"/>
    <w:rsid w:val="00257316"/>
    <w:rsid w:val="002851AC"/>
    <w:rsid w:val="00297425"/>
    <w:rsid w:val="002F6E76"/>
    <w:rsid w:val="00312ABF"/>
    <w:rsid w:val="0032305A"/>
    <w:rsid w:val="003250D7"/>
    <w:rsid w:val="00335AE8"/>
    <w:rsid w:val="0035613F"/>
    <w:rsid w:val="00360EA4"/>
    <w:rsid w:val="00385BC7"/>
    <w:rsid w:val="00395DDE"/>
    <w:rsid w:val="003B555D"/>
    <w:rsid w:val="003C0D47"/>
    <w:rsid w:val="004054FD"/>
    <w:rsid w:val="00422FDD"/>
    <w:rsid w:val="00425645"/>
    <w:rsid w:val="004450D2"/>
    <w:rsid w:val="00454398"/>
    <w:rsid w:val="004757B0"/>
    <w:rsid w:val="004E70C0"/>
    <w:rsid w:val="004F08BA"/>
    <w:rsid w:val="004F3055"/>
    <w:rsid w:val="005122F9"/>
    <w:rsid w:val="0051457B"/>
    <w:rsid w:val="00515077"/>
    <w:rsid w:val="00516CB3"/>
    <w:rsid w:val="00530A09"/>
    <w:rsid w:val="00560A68"/>
    <w:rsid w:val="005D2C5C"/>
    <w:rsid w:val="005E527A"/>
    <w:rsid w:val="005F0F7E"/>
    <w:rsid w:val="00675592"/>
    <w:rsid w:val="006A6EDE"/>
    <w:rsid w:val="006A7357"/>
    <w:rsid w:val="006C5BE3"/>
    <w:rsid w:val="006D6B1A"/>
    <w:rsid w:val="00704F03"/>
    <w:rsid w:val="00712AD7"/>
    <w:rsid w:val="00721B6C"/>
    <w:rsid w:val="007743FE"/>
    <w:rsid w:val="007A6E35"/>
    <w:rsid w:val="007B7A99"/>
    <w:rsid w:val="007E7553"/>
    <w:rsid w:val="00830B63"/>
    <w:rsid w:val="008563BC"/>
    <w:rsid w:val="008741D3"/>
    <w:rsid w:val="008804F1"/>
    <w:rsid w:val="00894478"/>
    <w:rsid w:val="008A1EAD"/>
    <w:rsid w:val="008B0680"/>
    <w:rsid w:val="008D7890"/>
    <w:rsid w:val="00986DC5"/>
    <w:rsid w:val="0099042A"/>
    <w:rsid w:val="00992D51"/>
    <w:rsid w:val="009E6AC8"/>
    <w:rsid w:val="00A11434"/>
    <w:rsid w:val="00A158D4"/>
    <w:rsid w:val="00A60199"/>
    <w:rsid w:val="00A6332A"/>
    <w:rsid w:val="00AA2317"/>
    <w:rsid w:val="00AE0BEC"/>
    <w:rsid w:val="00AF1C53"/>
    <w:rsid w:val="00B333F4"/>
    <w:rsid w:val="00B64715"/>
    <w:rsid w:val="00B73233"/>
    <w:rsid w:val="00B76716"/>
    <w:rsid w:val="00BA6D9B"/>
    <w:rsid w:val="00BB06A8"/>
    <w:rsid w:val="00BC3589"/>
    <w:rsid w:val="00BE1E70"/>
    <w:rsid w:val="00BF2CB7"/>
    <w:rsid w:val="00C144DC"/>
    <w:rsid w:val="00C2778B"/>
    <w:rsid w:val="00C30E8B"/>
    <w:rsid w:val="00C46055"/>
    <w:rsid w:val="00C64598"/>
    <w:rsid w:val="00C72ABE"/>
    <w:rsid w:val="00C80843"/>
    <w:rsid w:val="00C81B96"/>
    <w:rsid w:val="00CB6DD0"/>
    <w:rsid w:val="00CC77A5"/>
    <w:rsid w:val="00CD19B5"/>
    <w:rsid w:val="00D134A7"/>
    <w:rsid w:val="00D50952"/>
    <w:rsid w:val="00D57A7B"/>
    <w:rsid w:val="00D731F0"/>
    <w:rsid w:val="00DA2E0D"/>
    <w:rsid w:val="00DB13F4"/>
    <w:rsid w:val="00DB2FAE"/>
    <w:rsid w:val="00DC3A73"/>
    <w:rsid w:val="00DC63FA"/>
    <w:rsid w:val="00E01837"/>
    <w:rsid w:val="00E11EB0"/>
    <w:rsid w:val="00E3411C"/>
    <w:rsid w:val="00E64AC8"/>
    <w:rsid w:val="00E74A75"/>
    <w:rsid w:val="00E87C18"/>
    <w:rsid w:val="00F043D7"/>
    <w:rsid w:val="00F1506B"/>
    <w:rsid w:val="00F218E6"/>
    <w:rsid w:val="00F30B11"/>
    <w:rsid w:val="00F51E11"/>
    <w:rsid w:val="00F92846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94EC7"/>
  <w15:docId w15:val="{78C9D35E-8D6D-4054-8C37-4BCC8CEF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Format1">
    <w:name w:val="QuickFormat1"/>
    <w:uiPriority w:val="99"/>
    <w:rsid w:val="00B333F4"/>
    <w:rPr>
      <w:i/>
      <w:iCs/>
      <w:color w:val="0000D6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85B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2A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2AB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ABE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ABE"/>
    <w:rPr>
      <w:vertAlign w:val="superscript"/>
    </w:rPr>
  </w:style>
  <w:style w:type="character" w:customStyle="1" w:styleId="markedcontent">
    <w:name w:val="markedcontent"/>
    <w:basedOn w:val="DefaultParagraphFont"/>
    <w:rsid w:val="00C72ABE"/>
  </w:style>
  <w:style w:type="paragraph" w:styleId="Header">
    <w:name w:val="header"/>
    <w:basedOn w:val="Normal"/>
    <w:link w:val="HeaderChar"/>
    <w:uiPriority w:val="99"/>
    <w:unhideWhenUsed/>
    <w:rsid w:val="00425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64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56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64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6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i-sandiego.com/legal-resourc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Props1.xml><?xml version="1.0" encoding="utf-8"?>
<ds:datastoreItem xmlns:ds="http://schemas.openxmlformats.org/officeDocument/2006/customXml" ds:itemID="{A6866757-4E0B-47CC-A792-DF5E2CB92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A9EC8-9CB2-42E6-B0C3-790B3A8ED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46517-54A0-4C9D-93DA-408D17E5F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E1EC9-02CB-4C48-BF95-518AB010161F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1285</Words>
  <Characters>7326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Cindi Mishkin</cp:lastModifiedBy>
  <cp:revision>2</cp:revision>
  <dcterms:created xsi:type="dcterms:W3CDTF">2025-03-20T20:58:00Z</dcterms:created>
  <dcterms:modified xsi:type="dcterms:W3CDTF">2025-03-20T20:58:00Z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</Properties>
</file>