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20"/>
      </w:tblGrid>
      <w:tr w:rsidR="00815364" w14:paraId="289BE6B4" w14:textId="77777777" w:rsidTr="00815364">
        <w:trPr>
          <w:cantSplit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8B5E" w14:textId="77777777" w:rsidR="00261481" w:rsidRPr="0003371B" w:rsidRDefault="00261481" w:rsidP="00261481">
            <w:pPr>
              <w:rPr>
                <w:rFonts w:ascii="Arial" w:hAnsi="Arial" w:cs="Arial"/>
                <w:color w:val="0000D6"/>
                <w:sz w:val="26"/>
                <w:szCs w:val="26"/>
              </w:rPr>
            </w:pPr>
            <w:r w:rsidRPr="0003371B">
              <w:rPr>
                <w:rFonts w:ascii="Arial" w:hAnsi="Arial" w:cs="Arial"/>
                <w:color w:val="0000FF"/>
                <w:sz w:val="26"/>
                <w:szCs w:val="26"/>
              </w:rPr>
              <w:t xml:space="preserve">Parts in </w:t>
            </w:r>
            <w:proofErr w:type="gramStart"/>
            <w:r w:rsidRPr="0003371B">
              <w:rPr>
                <w:rFonts w:ascii="Arial" w:hAnsi="Arial" w:cs="Arial"/>
                <w:color w:val="0000FF"/>
                <w:sz w:val="26"/>
                <w:szCs w:val="26"/>
              </w:rPr>
              <w:t>blue print</w:t>
            </w:r>
            <w:proofErr w:type="gramEnd"/>
            <w:r w:rsidRPr="0003371B">
              <w:rPr>
                <w:rFonts w:ascii="Arial" w:hAnsi="Arial" w:cs="Arial"/>
                <w:color w:val="0000FF"/>
                <w:sz w:val="26"/>
                <w:szCs w:val="26"/>
              </w:rPr>
              <w:t xml:space="preserve"> are instructions to user, not to be included in filed document unless so noted. </w:t>
            </w:r>
            <w:r w:rsidRPr="0003371B">
              <w:rPr>
                <w:rFonts w:ascii="Arial" w:hAnsi="Arial" w:cs="Arial"/>
                <w:color w:val="008000"/>
                <w:sz w:val="26"/>
                <w:szCs w:val="26"/>
              </w:rPr>
              <w:t>[Parts and references in green font, if any, refer to juvenile proceedings. See Practice Note, this web page, for guidance in adapting forms to juvenile cases.]</w:t>
            </w:r>
          </w:p>
          <w:p w14:paraId="774291C0" w14:textId="77777777" w:rsidR="00261481" w:rsidRDefault="00261481" w:rsidP="00261481">
            <w:pPr>
              <w:ind w:left="840"/>
              <w:rPr>
                <w:rFonts w:ascii="Arial" w:hAnsi="Arial" w:cs="Arial"/>
                <w:color w:val="0000D6"/>
                <w:sz w:val="26"/>
                <w:szCs w:val="26"/>
              </w:rPr>
            </w:pPr>
          </w:p>
          <w:p w14:paraId="4FDE7593" w14:textId="77777777" w:rsidR="00261481" w:rsidRPr="0003371B" w:rsidRDefault="00261481" w:rsidP="00261481">
            <w:pPr>
              <w:ind w:left="840"/>
              <w:jc w:val="center"/>
              <w:rPr>
                <w:rFonts w:ascii="Arial" w:hAnsi="Arial" w:cs="Arial"/>
                <w:i/>
                <w:iCs/>
                <w:color w:val="0000D6"/>
                <w:sz w:val="26"/>
                <w:szCs w:val="26"/>
              </w:rPr>
            </w:pPr>
            <w:r w:rsidRPr="0003371B">
              <w:rPr>
                <w:rFonts w:ascii="Arial" w:hAnsi="Arial" w:cs="Arial"/>
                <w:b/>
                <w:bCs/>
                <w:i/>
                <w:iCs/>
                <w:color w:val="0000FF"/>
                <w:sz w:val="26"/>
                <w:szCs w:val="26"/>
              </w:rPr>
              <w:t>P</w:t>
            </w:r>
            <w:r>
              <w:rPr>
                <w:rFonts w:ascii="Arial" w:hAnsi="Arial" w:cs="Arial"/>
                <w:b/>
                <w:bCs/>
                <w:i/>
                <w:iCs/>
                <w:color w:val="0000FF"/>
                <w:sz w:val="26"/>
                <w:szCs w:val="26"/>
              </w:rPr>
              <w:t>RACTICE TIPS</w:t>
            </w:r>
          </w:p>
          <w:p w14:paraId="245167F0" w14:textId="77777777" w:rsidR="00261481" w:rsidRPr="0003371B" w:rsidRDefault="00261481" w:rsidP="00261481">
            <w:pPr>
              <w:ind w:left="840"/>
              <w:rPr>
                <w:rFonts w:ascii="Arial" w:hAnsi="Arial" w:cs="Arial"/>
                <w:color w:val="0000D6"/>
                <w:sz w:val="26"/>
                <w:szCs w:val="26"/>
              </w:rPr>
            </w:pPr>
          </w:p>
          <w:p w14:paraId="620D2C5D" w14:textId="43779C8C" w:rsidR="00261481" w:rsidRDefault="00261481" w:rsidP="00261481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</w:rPr>
              <w:t xml:space="preserve">See </w:t>
            </w:r>
            <w:hyperlink r:id="rId7" w:history="1">
              <w:r w:rsidRPr="00C57FE2">
                <w:rPr>
                  <w:rFonts w:ascii="Arial" w:hAnsi="Arial"/>
                  <w:color w:val="0000FF"/>
                  <w:sz w:val="26"/>
                  <w:szCs w:val="26"/>
                  <w:u w:val="single"/>
                </w:rPr>
                <w:t>ADI Manual</w:t>
              </w:r>
            </w:hyperlink>
            <w:r w:rsidRPr="00C57FE2">
              <w:rPr>
                <w:rFonts w:ascii="Arial" w:hAnsi="Arial"/>
                <w:color w:val="0000FF"/>
                <w:sz w:val="26"/>
                <w:szCs w:val="26"/>
              </w:rPr>
              <w:t>, chapter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 xml:space="preserve"> 7</w:t>
            </w:r>
            <w:r w:rsidRPr="00C57FE2">
              <w:rPr>
                <w:rFonts w:ascii="Arial" w:hAnsi="Arial"/>
                <w:color w:val="0000FF"/>
                <w:sz w:val="26"/>
                <w:szCs w:val="26"/>
              </w:rPr>
              <w:t>, section</w:t>
            </w:r>
            <w:r>
              <w:rPr>
                <w:rFonts w:ascii="Arial" w:hAnsi="Arial"/>
                <w:color w:val="0000FF"/>
                <w:sz w:val="26"/>
                <w:szCs w:val="26"/>
              </w:rPr>
              <w:t xml:space="preserve"> 7.3.3.2</w:t>
            </w:r>
            <w:r w:rsidRPr="00C57FE2">
              <w:rPr>
                <w:rFonts w:ascii="Arial" w:eastAsia="Calibri" w:hAnsi="Arial" w:cs="Arial"/>
                <w:color w:val="0000FF"/>
                <w:sz w:val="26"/>
                <w:szCs w:val="26"/>
              </w:rPr>
              <w:t>;</w:t>
            </w:r>
            <w:r>
              <w:rPr>
                <w:rFonts w:ascii="Arial" w:eastAsia="Calibri" w:hAnsi="Arial" w:cs="Arial"/>
                <w:color w:val="0000FF"/>
                <w:sz w:val="26"/>
                <w:szCs w:val="26"/>
              </w:rPr>
              <w:t xml:space="preserve"> </w:t>
            </w:r>
            <w:hyperlink r:id="rId8" w:history="1">
              <w:r w:rsidRPr="008A38CE">
                <w:rPr>
                  <w:rStyle w:val="Hyperlink"/>
                  <w:rFonts w:ascii="Arial" w:eastAsia="Calibri" w:hAnsi="Arial" w:cs="Arial"/>
                  <w:sz w:val="26"/>
                  <w:szCs w:val="26"/>
                </w:rPr>
                <w:t>ADI’s Motion Practice Guide</w:t>
              </w:r>
            </w:hyperlink>
            <w:r w:rsidRPr="008A38CE">
              <w:rPr>
                <w:rFonts w:ascii="Arial" w:eastAsia="Calibri" w:hAnsi="Arial" w:cs="Arial"/>
                <w:color w:val="0000FF"/>
                <w:sz w:val="26"/>
                <w:szCs w:val="26"/>
              </w:rPr>
              <w:t xml:space="preserve">, section </w:t>
            </w:r>
            <w:r w:rsidRPr="008A38CE">
              <w:rPr>
                <w:rFonts w:ascii="Arial" w:hAnsi="Arial" w:cs="Arial"/>
                <w:color w:val="0000FF"/>
                <w:sz w:val="26"/>
                <w:szCs w:val="26"/>
              </w:rPr>
              <w:t>II.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>D</w:t>
            </w:r>
            <w:r w:rsidRPr="008A38CE">
              <w:rPr>
                <w:rFonts w:ascii="Arial" w:hAnsi="Arial" w:cs="Arial"/>
                <w:color w:val="0000FF"/>
                <w:sz w:val="26"/>
                <w:szCs w:val="26"/>
              </w:rPr>
              <w:t>.</w:t>
            </w:r>
            <w:r>
              <w:rPr>
                <w:rFonts w:ascii="Arial" w:hAnsi="Arial" w:cs="Arial"/>
                <w:color w:val="0000FF"/>
                <w:sz w:val="26"/>
                <w:szCs w:val="26"/>
              </w:rPr>
              <w:t>4.</w:t>
            </w:r>
          </w:p>
          <w:p w14:paraId="2E6BE53F" w14:textId="77777777" w:rsidR="00261481" w:rsidRDefault="00261481" w:rsidP="00261481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2525B5D5" w14:textId="6C26E83E" w:rsidR="00EE686A" w:rsidRDefault="00EE686A" w:rsidP="00261481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  <w:r w:rsidRPr="00EE686A">
              <w:rPr>
                <w:rFonts w:ascii="Arial" w:hAnsi="Arial" w:cs="Arial"/>
                <w:color w:val="0000FF"/>
                <w:sz w:val="26"/>
                <w:szCs w:val="26"/>
                <w:lang w:val="en-CA"/>
              </w:rPr>
              <w:fldChar w:fldCharType="begin"/>
            </w:r>
            <w:r w:rsidRPr="00EE686A">
              <w:rPr>
                <w:rFonts w:ascii="Arial" w:hAnsi="Arial" w:cs="Arial"/>
                <w:color w:val="0000FF"/>
                <w:sz w:val="26"/>
                <w:szCs w:val="26"/>
                <w:lang w:val="en-CA"/>
              </w:rPr>
              <w:instrText xml:space="preserve"> SEQ CHAPTER \h \r 1</w:instrText>
            </w:r>
            <w:r w:rsidRPr="00EE686A">
              <w:rPr>
                <w:rFonts w:ascii="Arial" w:hAnsi="Arial" w:cs="Arial"/>
                <w:color w:val="0000FF"/>
                <w:sz w:val="26"/>
                <w:szCs w:val="26"/>
              </w:rPr>
              <w:fldChar w:fldCharType="end"/>
            </w:r>
            <w:r w:rsidRPr="00EE686A">
              <w:rPr>
                <w:rFonts w:ascii="Arial" w:hAnsi="Arial" w:cs="Arial"/>
                <w:color w:val="0000FF"/>
                <w:sz w:val="26"/>
                <w:szCs w:val="26"/>
              </w:rPr>
              <w:t xml:space="preserve">Requesting publication of your client’s favorable decision </w:t>
            </w:r>
            <w:r w:rsidR="00770E5A">
              <w:rPr>
                <w:rFonts w:ascii="Arial" w:hAnsi="Arial" w:cs="Arial"/>
                <w:color w:val="0000FF"/>
                <w:sz w:val="26"/>
                <w:szCs w:val="26"/>
              </w:rPr>
              <w:t>may not be</w:t>
            </w:r>
            <w:r w:rsidRPr="00EE686A">
              <w:rPr>
                <w:rFonts w:ascii="Arial" w:hAnsi="Arial" w:cs="Arial"/>
                <w:color w:val="0000FF"/>
                <w:sz w:val="26"/>
                <w:szCs w:val="26"/>
              </w:rPr>
              <w:t xml:space="preserve"> in the client’s best interests because it increases the chances that the California Supreme Court will grant review upon its own motion or upon receipt of a petition for review.</w:t>
            </w:r>
            <w:r w:rsidR="00EC411C">
              <w:rPr>
                <w:rFonts w:ascii="Arial" w:hAnsi="Arial" w:cs="Arial"/>
                <w:color w:val="0000FF"/>
                <w:sz w:val="26"/>
                <w:szCs w:val="26"/>
              </w:rPr>
              <w:t xml:space="preserve"> </w:t>
            </w:r>
            <w:r w:rsidR="00EC411C" w:rsidRPr="00EC411C">
              <w:rPr>
                <w:rFonts w:ascii="Arial" w:hAnsi="Arial" w:cs="Arial"/>
                <w:color w:val="0000FF"/>
                <w:sz w:val="26"/>
                <w:szCs w:val="26"/>
              </w:rPr>
              <w:t>It would be best to confer with the assigned ADI staff attorney before filing any such request</w:t>
            </w:r>
            <w:r w:rsidR="00EC411C">
              <w:rPr>
                <w:rFonts w:ascii="Arial" w:hAnsi="Arial" w:cs="Arial"/>
                <w:color w:val="0000FF"/>
                <w:sz w:val="26"/>
                <w:szCs w:val="26"/>
              </w:rPr>
              <w:t>.</w:t>
            </w:r>
          </w:p>
          <w:p w14:paraId="28A8487D" w14:textId="77777777" w:rsidR="00EE686A" w:rsidRDefault="00EE686A" w:rsidP="00261481">
            <w:pPr>
              <w:rPr>
                <w:rFonts w:ascii="Arial" w:hAnsi="Arial" w:cs="Arial"/>
                <w:color w:val="0000FF"/>
                <w:sz w:val="26"/>
                <w:szCs w:val="26"/>
              </w:rPr>
            </w:pPr>
          </w:p>
          <w:p w14:paraId="33D90B86" w14:textId="77777777" w:rsidR="00815364" w:rsidRDefault="00815364">
            <w:pPr>
              <w:spacing w:after="38"/>
            </w:pPr>
          </w:p>
        </w:tc>
      </w:tr>
    </w:tbl>
    <w:p w14:paraId="7FEE44C1" w14:textId="77777777" w:rsidR="00815364" w:rsidRDefault="00815364" w:rsidP="00815364">
      <w:pPr>
        <w:jc w:val="center"/>
        <w:rPr>
          <w:rFonts w:ascii="Arial" w:hAnsi="Arial" w:cs="Arial"/>
          <w:color w:val="0000FF"/>
        </w:rPr>
      </w:pPr>
    </w:p>
    <w:p w14:paraId="72D0973F" w14:textId="77777777" w:rsidR="00815364" w:rsidRDefault="00815364" w:rsidP="00815364">
      <w:pPr>
        <w:jc w:val="center"/>
        <w:rPr>
          <w:i/>
          <w:iCs/>
          <w:color w:val="0000FF"/>
          <w:sz w:val="26"/>
          <w:szCs w:val="26"/>
        </w:rPr>
      </w:pPr>
    </w:p>
    <w:p w14:paraId="660217BE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6B93740F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12C44BCC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0385D56F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4D31035C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6FBC8D1B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15C94847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570C2778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75D0F6A3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544B13CC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33A71366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36941D42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2A3905B4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57367814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023CAC4C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63EE264A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25812E7B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3A32D326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441CC3E4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29D7BB5D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0F244676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576EE763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70CF9720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1091C38C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110EF760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6A2A8105" w14:textId="77777777" w:rsidR="00455F80" w:rsidRDefault="00455F80" w:rsidP="00815364">
      <w:pPr>
        <w:jc w:val="center"/>
        <w:rPr>
          <w:i/>
          <w:iCs/>
          <w:color w:val="0000FF"/>
          <w:sz w:val="26"/>
          <w:szCs w:val="26"/>
        </w:rPr>
      </w:pPr>
    </w:p>
    <w:p w14:paraId="3621BAE8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39C44541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076F76D8" w14:textId="77777777" w:rsidR="00261481" w:rsidRDefault="00261481" w:rsidP="00815364">
      <w:pPr>
        <w:jc w:val="center"/>
        <w:rPr>
          <w:i/>
          <w:iCs/>
          <w:color w:val="0000FF"/>
          <w:sz w:val="26"/>
          <w:szCs w:val="26"/>
        </w:rPr>
      </w:pPr>
    </w:p>
    <w:p w14:paraId="474744E5" w14:textId="77777777" w:rsidR="00815364" w:rsidRDefault="00815364" w:rsidP="00815364">
      <w:pPr>
        <w:jc w:val="center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[Letterhead]</w:t>
      </w:r>
    </w:p>
    <w:p w14:paraId="142AEC85" w14:textId="77777777" w:rsidR="00815364" w:rsidRDefault="00815364" w:rsidP="00815364">
      <w:pPr>
        <w:rPr>
          <w:i/>
          <w:iCs/>
          <w:color w:val="0000FF"/>
          <w:sz w:val="26"/>
          <w:szCs w:val="26"/>
        </w:rPr>
      </w:pPr>
    </w:p>
    <w:p w14:paraId="05ED5635" w14:textId="77777777" w:rsidR="00261481" w:rsidRDefault="00261481" w:rsidP="00815364">
      <w:pPr>
        <w:rPr>
          <w:i/>
          <w:iCs/>
          <w:color w:val="0000FF"/>
          <w:sz w:val="26"/>
          <w:szCs w:val="26"/>
        </w:rPr>
      </w:pPr>
    </w:p>
    <w:p w14:paraId="4DC0704D" w14:textId="77777777" w:rsidR="00815364" w:rsidRDefault="00815364" w:rsidP="00815364">
      <w:pPr>
        <w:jc w:val="center"/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[Date]</w:t>
      </w:r>
    </w:p>
    <w:p w14:paraId="6AA10679" w14:textId="77777777" w:rsidR="00815364" w:rsidRDefault="00815364" w:rsidP="00815364">
      <w:pPr>
        <w:jc w:val="center"/>
        <w:rPr>
          <w:sz w:val="26"/>
          <w:szCs w:val="26"/>
        </w:rPr>
      </w:pPr>
    </w:p>
    <w:p w14:paraId="45D9ED7D" w14:textId="77777777" w:rsidR="00261481" w:rsidRDefault="00261481" w:rsidP="00261481">
      <w:pPr>
        <w:rPr>
          <w:i/>
          <w:iCs/>
          <w:sz w:val="26"/>
          <w:szCs w:val="26"/>
        </w:rPr>
      </w:pPr>
      <w:r>
        <w:rPr>
          <w:sz w:val="26"/>
          <w:szCs w:val="26"/>
        </w:rPr>
        <w:t>[Mr./Ms.]</w:t>
      </w:r>
      <w:r>
        <w:rPr>
          <w:i/>
          <w:iCs/>
          <w:color w:val="0000FF"/>
          <w:sz w:val="26"/>
          <w:szCs w:val="26"/>
        </w:rPr>
        <w:t xml:space="preserve"> [Court of Appeal clerk’s name]</w:t>
      </w:r>
    </w:p>
    <w:p w14:paraId="5478B3DE" w14:textId="77777777" w:rsidR="00261481" w:rsidRDefault="00261481" w:rsidP="00261481">
      <w:pPr>
        <w:rPr>
          <w:sz w:val="26"/>
          <w:szCs w:val="26"/>
        </w:rPr>
      </w:pPr>
      <w:r>
        <w:rPr>
          <w:sz w:val="26"/>
          <w:szCs w:val="26"/>
        </w:rPr>
        <w:t>Clerk of the Court/Chief Administrator</w:t>
      </w:r>
    </w:p>
    <w:p w14:paraId="35993539" w14:textId="77777777" w:rsidR="00261481" w:rsidRDefault="00261481" w:rsidP="00261481">
      <w:pPr>
        <w:rPr>
          <w:sz w:val="26"/>
          <w:szCs w:val="26"/>
        </w:rPr>
      </w:pPr>
      <w:r>
        <w:rPr>
          <w:sz w:val="26"/>
          <w:szCs w:val="26"/>
        </w:rPr>
        <w:t xml:space="preserve">Court of Appeal, Fourth Appellate District, Division </w:t>
      </w:r>
      <w:r>
        <w:rPr>
          <w:i/>
          <w:iCs/>
          <w:color w:val="0000FF"/>
          <w:sz w:val="26"/>
          <w:szCs w:val="26"/>
        </w:rPr>
        <w:t>[One / Two / Three]</w:t>
      </w:r>
    </w:p>
    <w:p w14:paraId="519BA2EC" w14:textId="77777777" w:rsidR="00261481" w:rsidRDefault="00261481" w:rsidP="00261481">
      <w:pPr>
        <w:rPr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[Address]</w:t>
      </w:r>
    </w:p>
    <w:p w14:paraId="5AC6220E" w14:textId="77777777" w:rsidR="00261481" w:rsidRDefault="00261481" w:rsidP="00261481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14:paraId="6C495C10" w14:textId="77777777" w:rsidR="00815364" w:rsidRDefault="00815364" w:rsidP="00815364">
      <w:pPr>
        <w:rPr>
          <w:sz w:val="26"/>
          <w:szCs w:val="26"/>
        </w:rPr>
      </w:pPr>
      <w:r>
        <w:rPr>
          <w:sz w:val="26"/>
          <w:szCs w:val="26"/>
        </w:rPr>
        <w:t xml:space="preserve">Re: </w:t>
      </w:r>
      <w:r>
        <w:rPr>
          <w:i/>
          <w:iCs/>
          <w:sz w:val="26"/>
          <w:szCs w:val="26"/>
        </w:rPr>
        <w:t>People v.</w:t>
      </w:r>
      <w:r>
        <w:rPr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[defendant’s name]</w:t>
      </w:r>
      <w:r>
        <w:rPr>
          <w:sz w:val="26"/>
          <w:szCs w:val="26"/>
        </w:rPr>
        <w:t xml:space="preserve"> </w:t>
      </w:r>
      <w:r>
        <w:rPr>
          <w:color w:val="008000"/>
          <w:sz w:val="26"/>
          <w:szCs w:val="26"/>
        </w:rPr>
        <w:t xml:space="preserve">/ </w:t>
      </w:r>
      <w:r>
        <w:rPr>
          <w:i/>
          <w:iCs/>
          <w:color w:val="008000"/>
          <w:sz w:val="26"/>
          <w:szCs w:val="26"/>
        </w:rPr>
        <w:t>In re [client’s first name, last initial]</w:t>
      </w:r>
    </w:p>
    <w:p w14:paraId="555DC128" w14:textId="77777777" w:rsidR="00815364" w:rsidRDefault="00815364" w:rsidP="00815364">
      <w:pPr>
        <w:rPr>
          <w:sz w:val="26"/>
          <w:szCs w:val="26"/>
        </w:rPr>
      </w:pPr>
      <w:r>
        <w:rPr>
          <w:sz w:val="26"/>
          <w:szCs w:val="26"/>
        </w:rPr>
        <w:t xml:space="preserve">      Superior Court No.:</w:t>
      </w:r>
      <w:r>
        <w:rPr>
          <w:i/>
          <w:iCs/>
          <w:color w:val="0000FF"/>
          <w:sz w:val="26"/>
          <w:szCs w:val="26"/>
        </w:rPr>
        <w:t xml:space="preserve"> [number]</w:t>
      </w:r>
    </w:p>
    <w:p w14:paraId="08C7F260" w14:textId="77777777" w:rsidR="00815364" w:rsidRDefault="00815364" w:rsidP="00815364">
      <w:pPr>
        <w:rPr>
          <w:i/>
          <w:iCs/>
          <w:color w:val="0000FF"/>
          <w:sz w:val="26"/>
          <w:szCs w:val="26"/>
        </w:rPr>
      </w:pPr>
      <w:r>
        <w:rPr>
          <w:sz w:val="26"/>
          <w:szCs w:val="26"/>
        </w:rPr>
        <w:t xml:space="preserve">      Court of Appeal No. </w:t>
      </w:r>
      <w:r>
        <w:rPr>
          <w:i/>
          <w:iCs/>
          <w:color w:val="0000FF"/>
          <w:sz w:val="26"/>
          <w:szCs w:val="26"/>
        </w:rPr>
        <w:t>[number]</w:t>
      </w:r>
    </w:p>
    <w:p w14:paraId="7C151D88" w14:textId="3A482759" w:rsidR="003100EE" w:rsidRDefault="003100EE" w:rsidP="003100EE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>
        <w:rPr>
          <w:sz w:val="26"/>
          <w:szCs w:val="26"/>
          <w:u w:val="single"/>
        </w:rPr>
        <w:t>R</w:t>
      </w:r>
      <w:r w:rsidRPr="00715157">
        <w:rPr>
          <w:sz w:val="26"/>
          <w:szCs w:val="26"/>
          <w:u w:val="single"/>
        </w:rPr>
        <w:t xml:space="preserve">equest for </w:t>
      </w:r>
      <w:r>
        <w:rPr>
          <w:sz w:val="26"/>
          <w:szCs w:val="26"/>
          <w:u w:val="single"/>
        </w:rPr>
        <w:t>P</w:t>
      </w:r>
      <w:r w:rsidRPr="00715157">
        <w:rPr>
          <w:sz w:val="26"/>
          <w:szCs w:val="26"/>
          <w:u w:val="single"/>
        </w:rPr>
        <w:t>ublication</w:t>
      </w:r>
      <w:r>
        <w:rPr>
          <w:i/>
          <w:iCs/>
          <w:color w:val="0000FF"/>
          <w:sz w:val="26"/>
          <w:szCs w:val="26"/>
        </w:rPr>
        <w:tab/>
      </w:r>
    </w:p>
    <w:p w14:paraId="79AA145A" w14:textId="77777777" w:rsidR="00815364" w:rsidRDefault="00815364" w:rsidP="00815364">
      <w:pPr>
        <w:rPr>
          <w:sz w:val="26"/>
          <w:szCs w:val="26"/>
        </w:rPr>
      </w:pPr>
    </w:p>
    <w:p w14:paraId="0CDBCBD7" w14:textId="77777777" w:rsidR="00815364" w:rsidRDefault="00815364" w:rsidP="00815364">
      <w:pPr>
        <w:rPr>
          <w:sz w:val="26"/>
          <w:szCs w:val="26"/>
        </w:rPr>
      </w:pPr>
      <w:r>
        <w:rPr>
          <w:sz w:val="26"/>
          <w:szCs w:val="26"/>
        </w:rPr>
        <w:t xml:space="preserve">Dear [Mr. / Ms.] </w:t>
      </w:r>
      <w:r>
        <w:rPr>
          <w:i/>
          <w:iCs/>
          <w:color w:val="0000FF"/>
          <w:sz w:val="26"/>
          <w:szCs w:val="26"/>
        </w:rPr>
        <w:t>[clerk’s name]</w:t>
      </w:r>
      <w:r>
        <w:rPr>
          <w:sz w:val="26"/>
          <w:szCs w:val="26"/>
        </w:rPr>
        <w:t>:</w:t>
      </w:r>
    </w:p>
    <w:p w14:paraId="6727B66B" w14:textId="77777777" w:rsidR="00815364" w:rsidRDefault="00815364" w:rsidP="00815364">
      <w:pPr>
        <w:rPr>
          <w:sz w:val="26"/>
          <w:szCs w:val="26"/>
        </w:rPr>
      </w:pPr>
    </w:p>
    <w:p w14:paraId="798E135D" w14:textId="4599A5EF" w:rsidR="00815364" w:rsidRDefault="00815364" w:rsidP="00815364">
      <w:pPr>
        <w:rPr>
          <w:sz w:val="26"/>
          <w:szCs w:val="26"/>
        </w:rPr>
      </w:pPr>
      <w:r>
        <w:rPr>
          <w:sz w:val="26"/>
          <w:szCs w:val="26"/>
        </w:rPr>
        <w:tab/>
        <w:t>Please inform the court that defendant</w:t>
      </w:r>
      <w:r w:rsidR="00893799">
        <w:rPr>
          <w:sz w:val="26"/>
          <w:szCs w:val="26"/>
        </w:rPr>
        <w:t xml:space="preserve"> </w:t>
      </w:r>
      <w:r w:rsidR="00893799">
        <w:rPr>
          <w:i/>
          <w:iCs/>
          <w:color w:val="0000FF"/>
          <w:sz w:val="26"/>
          <w:szCs w:val="26"/>
        </w:rPr>
        <w:t xml:space="preserve">[name] </w:t>
      </w:r>
      <w:r>
        <w:rPr>
          <w:sz w:val="26"/>
          <w:szCs w:val="26"/>
        </w:rPr>
        <w:t>requests</w:t>
      </w:r>
      <w:r w:rsidRPr="003B6AEB">
        <w:rPr>
          <w:i/>
          <w:iCs/>
          <w:sz w:val="26"/>
          <w:szCs w:val="26"/>
        </w:rPr>
        <w:t xml:space="preserve"> </w:t>
      </w:r>
      <w:r w:rsidRPr="003B6AEB">
        <w:rPr>
          <w:i/>
          <w:iCs/>
          <w:color w:val="0000FF"/>
          <w:sz w:val="26"/>
          <w:szCs w:val="26"/>
        </w:rPr>
        <w:t xml:space="preserve">[partial] </w:t>
      </w:r>
      <w:r>
        <w:rPr>
          <w:sz w:val="26"/>
          <w:szCs w:val="26"/>
        </w:rPr>
        <w:t>publication of the opinion in this case under California Rules of Court, rule 8.1120(a)</w:t>
      </w:r>
      <w:r w:rsidR="00261481">
        <w:rPr>
          <w:sz w:val="26"/>
          <w:szCs w:val="26"/>
        </w:rPr>
        <w:t xml:space="preserve"> (rule)</w:t>
      </w:r>
      <w:r>
        <w:rPr>
          <w:sz w:val="26"/>
          <w:szCs w:val="26"/>
        </w:rPr>
        <w:t>.  The opinion was filed</w:t>
      </w:r>
      <w:r>
        <w:rPr>
          <w:i/>
          <w:iCs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[date].  [If request is made to the Supreme Court, add statement that request was previously submitted to the Court of Appeal and denied, with dates.]</w:t>
      </w:r>
    </w:p>
    <w:p w14:paraId="5A89D796" w14:textId="77777777" w:rsidR="00815364" w:rsidRDefault="00815364" w:rsidP="00815364">
      <w:pPr>
        <w:rPr>
          <w:sz w:val="26"/>
          <w:szCs w:val="26"/>
        </w:rPr>
      </w:pPr>
    </w:p>
    <w:p w14:paraId="7520789F" w14:textId="064DA3BB" w:rsidR="00815364" w:rsidRDefault="00815364" w:rsidP="00815364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261481">
        <w:rPr>
          <w:sz w:val="26"/>
          <w:szCs w:val="26"/>
        </w:rPr>
        <w:t>R</w:t>
      </w:r>
      <w:r>
        <w:rPr>
          <w:sz w:val="26"/>
          <w:szCs w:val="26"/>
        </w:rPr>
        <w:t xml:space="preserve">ule 8.1105(c) sets forth the standards for publication.  It states that an opinion </w:t>
      </w:r>
      <w:r>
        <w:rPr>
          <w:i/>
          <w:iCs/>
          <w:sz w:val="26"/>
          <w:szCs w:val="26"/>
        </w:rPr>
        <w:t>should</w:t>
      </w:r>
      <w:r>
        <w:rPr>
          <w:sz w:val="26"/>
          <w:szCs w:val="26"/>
        </w:rPr>
        <w:t xml:space="preserve"> be certified for publication (emphasis added) if, among other standards, </w:t>
      </w:r>
      <w:r>
        <w:rPr>
          <w:i/>
          <w:iCs/>
          <w:color w:val="0000FF"/>
          <w:sz w:val="26"/>
          <w:szCs w:val="26"/>
        </w:rPr>
        <w:t>[quote applicable criteria and cite corresponding subdivisions of rule 8.1105(c)]</w:t>
      </w:r>
      <w:r>
        <w:rPr>
          <w:sz w:val="26"/>
          <w:szCs w:val="26"/>
        </w:rPr>
        <w:t>. The workload of this court or the potential embarrassment of litigant, lawyer, judge, or any other person, should not affect the determination of whether to publish an opinion. (Rule 8.1105(d).)</w:t>
      </w:r>
    </w:p>
    <w:p w14:paraId="79C05183" w14:textId="77777777" w:rsidR="00815364" w:rsidRDefault="00815364" w:rsidP="00815364">
      <w:pPr>
        <w:rPr>
          <w:sz w:val="26"/>
          <w:szCs w:val="26"/>
        </w:rPr>
      </w:pPr>
    </w:p>
    <w:p w14:paraId="62040234" w14:textId="77777777" w:rsidR="00815364" w:rsidRDefault="00815364" w:rsidP="00815364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The court’s opinion in the subject case is suitable for </w:t>
      </w:r>
      <w:r>
        <w:rPr>
          <w:color w:val="0000FF"/>
          <w:sz w:val="26"/>
          <w:szCs w:val="26"/>
        </w:rPr>
        <w:t xml:space="preserve">[partial] </w:t>
      </w:r>
      <w:r>
        <w:rPr>
          <w:sz w:val="26"/>
          <w:szCs w:val="26"/>
        </w:rPr>
        <w:t>publication under these criteria.</w:t>
      </w:r>
      <w:r>
        <w:rPr>
          <w:i/>
          <w:iCs/>
          <w:color w:val="0000FF"/>
          <w:sz w:val="26"/>
          <w:szCs w:val="26"/>
        </w:rPr>
        <w:t xml:space="preserve"> [Describe how opinion meets publication criteria.] </w:t>
      </w:r>
    </w:p>
    <w:p w14:paraId="4ED56938" w14:textId="77777777" w:rsidR="00815364" w:rsidRDefault="00815364" w:rsidP="00815364">
      <w:pPr>
        <w:rPr>
          <w:sz w:val="26"/>
          <w:szCs w:val="26"/>
        </w:rPr>
      </w:pPr>
    </w:p>
    <w:p w14:paraId="6C326B7F" w14:textId="77777777" w:rsidR="00815364" w:rsidRDefault="00815364" w:rsidP="00815364">
      <w:pPr>
        <w:keepNext/>
        <w:keepLines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Respectfully submitted,</w:t>
      </w:r>
    </w:p>
    <w:p w14:paraId="6552E564" w14:textId="77777777" w:rsidR="00815364" w:rsidRDefault="00815364" w:rsidP="00815364">
      <w:pPr>
        <w:keepNext/>
        <w:keepLines/>
        <w:rPr>
          <w:sz w:val="26"/>
          <w:szCs w:val="26"/>
        </w:rPr>
      </w:pPr>
    </w:p>
    <w:p w14:paraId="383709B7" w14:textId="77777777" w:rsidR="00815364" w:rsidRDefault="00815364" w:rsidP="00815364">
      <w:pPr>
        <w:keepNext/>
        <w:ind w:left="720"/>
        <w:rPr>
          <w:i/>
          <w:iCs/>
          <w:color w:val="0000FF"/>
          <w:sz w:val="26"/>
          <w:szCs w:val="26"/>
        </w:rPr>
      </w:pPr>
      <w:r>
        <w:rPr>
          <w:i/>
          <w:iCs/>
          <w:color w:val="1F497D"/>
          <w:sz w:val="22"/>
          <w:szCs w:val="22"/>
        </w:rPr>
        <w:tab/>
      </w:r>
      <w:r>
        <w:rPr>
          <w:i/>
          <w:iCs/>
          <w:color w:val="1F497D"/>
          <w:sz w:val="22"/>
          <w:szCs w:val="22"/>
        </w:rPr>
        <w:tab/>
      </w:r>
      <w:r>
        <w:rPr>
          <w:i/>
          <w:iCs/>
          <w:color w:val="1F497D"/>
          <w:sz w:val="22"/>
          <w:szCs w:val="22"/>
        </w:rPr>
        <w:tab/>
      </w:r>
      <w:r>
        <w:rPr>
          <w:i/>
          <w:iCs/>
          <w:color w:val="1F497D"/>
          <w:sz w:val="22"/>
          <w:szCs w:val="22"/>
        </w:rPr>
        <w:tab/>
      </w:r>
      <w:r>
        <w:rPr>
          <w:i/>
          <w:iCs/>
          <w:color w:val="1F497D"/>
          <w:sz w:val="22"/>
          <w:szCs w:val="22"/>
        </w:rPr>
        <w:tab/>
      </w:r>
      <w:r>
        <w:rPr>
          <w:i/>
          <w:iCs/>
          <w:color w:val="0000FF"/>
          <w:sz w:val="26"/>
          <w:szCs w:val="26"/>
        </w:rPr>
        <w:t>[Attorney’s name]                 </w:t>
      </w:r>
    </w:p>
    <w:p w14:paraId="327C89E6" w14:textId="77777777" w:rsidR="00815364" w:rsidRDefault="00815364" w:rsidP="00815364">
      <w:pPr>
        <w:keepNext/>
        <w:ind w:left="4320"/>
        <w:rPr>
          <w:sz w:val="26"/>
          <w:szCs w:val="26"/>
        </w:rPr>
      </w:pPr>
      <w:r>
        <w:rPr>
          <w:sz w:val="26"/>
          <w:szCs w:val="26"/>
        </w:rPr>
        <w:t xml:space="preserve">State Bar No. </w:t>
      </w:r>
      <w:r>
        <w:rPr>
          <w:i/>
          <w:iCs/>
          <w:color w:val="0000FF"/>
          <w:sz w:val="26"/>
          <w:szCs w:val="26"/>
        </w:rPr>
        <w:t>[number]</w:t>
      </w:r>
    </w:p>
    <w:p w14:paraId="6EC2FCEA" w14:textId="7A233D15" w:rsidR="00815364" w:rsidRDefault="00815364" w:rsidP="00261481">
      <w:pPr>
        <w:keepNext/>
        <w:ind w:left="4320"/>
        <w:rPr>
          <w:sz w:val="24"/>
          <w:szCs w:val="24"/>
        </w:rPr>
      </w:pPr>
      <w:r>
        <w:rPr>
          <w:sz w:val="26"/>
          <w:szCs w:val="26"/>
        </w:rPr>
        <w:t>Attorney for Defendant</w:t>
      </w:r>
      <w:r w:rsidR="00261481">
        <w:rPr>
          <w:sz w:val="26"/>
          <w:szCs w:val="26"/>
        </w:rPr>
        <w:t xml:space="preserve"> and Appellant</w:t>
      </w:r>
      <w:r>
        <w:rPr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[name]</w:t>
      </w:r>
    </w:p>
    <w:p w14:paraId="496D9E55" w14:textId="77777777" w:rsidR="00815364" w:rsidRDefault="00815364" w:rsidP="00815364">
      <w:pPr>
        <w:rPr>
          <w:sz w:val="26"/>
          <w:szCs w:val="26"/>
        </w:rPr>
        <w:sectPr w:rsidR="00815364" w:rsidSect="00815364">
          <w:pgSz w:w="12240" w:h="15840"/>
          <w:pgMar w:top="720" w:right="2160" w:bottom="900" w:left="2160" w:header="1440" w:footer="1440" w:gutter="0"/>
          <w:cols w:space="720"/>
        </w:sectPr>
      </w:pPr>
    </w:p>
    <w:p w14:paraId="0D601081" w14:textId="77777777" w:rsidR="00D2210F" w:rsidRDefault="00815364" w:rsidP="00815364">
      <w:pPr>
        <w:jc w:val="center"/>
      </w:pPr>
      <w:r>
        <w:rPr>
          <w:b/>
          <w:bCs/>
          <w:sz w:val="26"/>
          <w:szCs w:val="26"/>
        </w:rPr>
        <w:lastRenderedPageBreak/>
        <w:t>PROOF OF SERVICE</w:t>
      </w:r>
    </w:p>
    <w:sectPr w:rsidR="00D2210F" w:rsidSect="00D22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64"/>
    <w:rsid w:val="00164F43"/>
    <w:rsid w:val="00261481"/>
    <w:rsid w:val="003100EE"/>
    <w:rsid w:val="003B6AEB"/>
    <w:rsid w:val="00455F80"/>
    <w:rsid w:val="004D3702"/>
    <w:rsid w:val="00553EBF"/>
    <w:rsid w:val="00662CE1"/>
    <w:rsid w:val="006A4E0C"/>
    <w:rsid w:val="00770E5A"/>
    <w:rsid w:val="00815364"/>
    <w:rsid w:val="00893799"/>
    <w:rsid w:val="00936168"/>
    <w:rsid w:val="009D2E9F"/>
    <w:rsid w:val="009F5DE1"/>
    <w:rsid w:val="00A3644B"/>
    <w:rsid w:val="00CD3DCC"/>
    <w:rsid w:val="00D2210F"/>
    <w:rsid w:val="00EC411C"/>
    <w:rsid w:val="00EE686A"/>
    <w:rsid w:val="00F4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7A0B9"/>
  <w15:docId w15:val="{27281BA7-0E81-46FF-AFBF-999BEB0E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3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6148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i-sandiego.com/legal-resources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adi-sandiego.com/panel/manual.as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dac925-7028-414e-af00-f19d28de3962">
      <Terms xmlns="http://schemas.microsoft.com/office/infopath/2007/PartnerControls"/>
    </lcf76f155ced4ddcb4097134ff3c332f>
    <TaxCatchAll xmlns="f7a95355-928e-4dc9-980f-3f2f33915f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6E100E138C74C8937F1E1BB0C8D5A" ma:contentTypeVersion="13" ma:contentTypeDescription="Create a new document." ma:contentTypeScope="" ma:versionID="a4d58db04dc708da2fd5f38696dc93d0">
  <xsd:schema xmlns:xsd="http://www.w3.org/2001/XMLSchema" xmlns:xs="http://www.w3.org/2001/XMLSchema" xmlns:p="http://schemas.microsoft.com/office/2006/metadata/properties" xmlns:ns2="f4dac925-7028-414e-af00-f19d28de3962" xmlns:ns3="f7a95355-928e-4dc9-980f-3f2f33915f2a" targetNamespace="http://schemas.microsoft.com/office/2006/metadata/properties" ma:root="true" ma:fieldsID="db7dfbf34e32c596bf1552af143a3d6a" ns2:_="" ns3:_="">
    <xsd:import namespace="f4dac925-7028-414e-af00-f19d28de3962"/>
    <xsd:import namespace="f7a95355-928e-4dc9-980f-3f2f33915f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ac925-7028-414e-af00-f19d28de39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89d96ed-370a-4f76-b542-88734e8a67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95355-928e-4dc9-980f-3f2f33915f2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1233523-4f8b-444b-98e4-aad6ab14e19a}" ma:internalName="TaxCatchAll" ma:showField="CatchAllData" ma:web="f7a95355-928e-4dc9-980f-3f2f33915f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B44752-9C1D-4D2E-AA39-6962EDC10D61}">
  <ds:schemaRefs>
    <ds:schemaRef ds:uri="http://schemas.microsoft.com/office/2006/metadata/properties"/>
    <ds:schemaRef ds:uri="http://schemas.microsoft.com/office/infopath/2007/PartnerControls"/>
    <ds:schemaRef ds:uri="f4dac925-7028-414e-af00-f19d28de3962"/>
    <ds:schemaRef ds:uri="f7a95355-928e-4dc9-980f-3f2f33915f2a"/>
  </ds:schemaRefs>
</ds:datastoreItem>
</file>

<file path=customXml/itemProps2.xml><?xml version="1.0" encoding="utf-8"?>
<ds:datastoreItem xmlns:ds="http://schemas.openxmlformats.org/officeDocument/2006/customXml" ds:itemID="{124F9D69-9200-4D6D-AAF1-2EC74C9FA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9F7A87-A517-4270-B7F9-B7B61913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dac925-7028-414e-af00-f19d28de3962"/>
    <ds:schemaRef ds:uri="f7a95355-928e-4dc9-980f-3f2f33915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355</Words>
  <Characters>2026</Characters>
  <Application>Microsoft Office Word</Application>
  <DocSecurity>4</DocSecurity>
  <Lines>16</Lines>
  <Paragraphs>4</Paragraphs>
  <ScaleCrop>false</ScaleCrop>
  <Company>Appellate Defenders, Inc.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Anna M. Jauregui-Law</cp:lastModifiedBy>
  <cp:revision>2</cp:revision>
  <dcterms:created xsi:type="dcterms:W3CDTF">2024-10-28T21:24:00Z</dcterms:created>
  <dcterms:modified xsi:type="dcterms:W3CDTF">2024-10-28T21:24:00Z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0x01010093A6E100E138C74C8937F1E1BB0C8D5A</vt:lpwstr>
  </property>
  <property fmtid="{D5CDD505-2E9C-101B-9397-08002B2CF9AE}" pid="3" name="MediaServiceImageTags">
    <vt:lpwstr/>
  </property>
</Properties>
</file>